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51" w:rsidRPr="00C339F5" w:rsidRDefault="008A24DA" w:rsidP="002D5451">
      <w:pPr>
        <w:pStyle w:val="Encabezado"/>
        <w:spacing w:before="100" w:beforeAutospacing="1" w:after="100" w:afterAutospacing="1" w:line="360" w:lineRule="auto"/>
        <w:jc w:val="both"/>
      </w:pPr>
      <w:r w:rsidRPr="00C26A7F">
        <w:rPr>
          <w:sz w:val="22"/>
          <w:szCs w:val="22"/>
        </w:rPr>
        <w:t>PLIEGO DE PRESCRIPCIONES TÉCNICAS</w:t>
      </w:r>
      <w:r w:rsidR="009A29D1" w:rsidRPr="00C26A7F">
        <w:rPr>
          <w:sz w:val="22"/>
          <w:szCs w:val="22"/>
        </w:rPr>
        <w:t xml:space="preserve"> </w:t>
      </w:r>
      <w:r w:rsidRPr="00C26A7F">
        <w:rPr>
          <w:sz w:val="22"/>
          <w:szCs w:val="22"/>
        </w:rPr>
        <w:t xml:space="preserve">PARA EL CONTRATO DE </w:t>
      </w:r>
      <w:r w:rsidR="00AB177A" w:rsidRPr="00C26A7F">
        <w:rPr>
          <w:sz w:val="22"/>
          <w:szCs w:val="22"/>
        </w:rPr>
        <w:t xml:space="preserve">SERVICIOS </w:t>
      </w:r>
      <w:r w:rsidR="002D5451">
        <w:t xml:space="preserve">DE </w:t>
      </w:r>
      <w:r w:rsidR="00AC05E8">
        <w:t>“</w:t>
      </w:r>
      <w:r w:rsidR="00606BD2">
        <w:t xml:space="preserve">REHABILITACIÓN SUPERFICIAL </w:t>
      </w:r>
      <w:r w:rsidR="00606BD2" w:rsidRPr="001D093C">
        <w:t xml:space="preserve">DE FIRMES, POR LOTES, </w:t>
      </w:r>
      <w:r w:rsidR="00606BD2">
        <w:t xml:space="preserve">DE LA RED INSULAR DE CARRETERAS, INSTALACIONES PATRIMONIALES </w:t>
      </w:r>
      <w:r w:rsidR="00606BD2" w:rsidRPr="001D093C">
        <w:t>DEL CABILDO DE GRAN CANARIA</w:t>
      </w:r>
      <w:r w:rsidR="00606BD2">
        <w:t xml:space="preserve"> Y CAMINOS VECINALES</w:t>
      </w:r>
      <w:r w:rsidR="00AC05E8" w:rsidRPr="00EA4A3B">
        <w:t>”.</w:t>
      </w:r>
      <w:r w:rsidR="00AC05E8" w:rsidRPr="00EA4A3B">
        <w:rPr>
          <w:sz w:val="22"/>
          <w:szCs w:val="22"/>
        </w:rPr>
        <w:t xml:space="preserve"> </w:t>
      </w:r>
      <w:r w:rsidR="002D5451" w:rsidRPr="00EA4A3B">
        <w:rPr>
          <w:sz w:val="22"/>
          <w:szCs w:val="22"/>
        </w:rPr>
        <w:t>(EXPTE:</w:t>
      </w:r>
      <w:r w:rsidR="002D5451" w:rsidRPr="00C26A7F">
        <w:rPr>
          <w:sz w:val="22"/>
          <w:szCs w:val="22"/>
        </w:rPr>
        <w:t xml:space="preserve">             </w:t>
      </w:r>
    </w:p>
    <w:p w:rsidR="008A24DA" w:rsidRPr="00C26A7F" w:rsidRDefault="008A24DA" w:rsidP="00D34789">
      <w:pPr>
        <w:pStyle w:val="Encabezado"/>
        <w:spacing w:before="100" w:beforeAutospacing="1" w:after="100" w:afterAutospacing="1" w:line="360" w:lineRule="auto"/>
        <w:jc w:val="both"/>
        <w:rPr>
          <w:sz w:val="22"/>
          <w:szCs w:val="22"/>
        </w:rPr>
      </w:pPr>
      <w:r w:rsidRPr="00C26A7F">
        <w:rPr>
          <w:sz w:val="22"/>
          <w:szCs w:val="22"/>
        </w:rPr>
        <w:t>)</w:t>
      </w:r>
    </w:p>
    <w:p w:rsidR="008A24DA" w:rsidRPr="00C26A7F" w:rsidRDefault="004C6778" w:rsidP="00C339F5">
      <w:pPr>
        <w:pStyle w:val="Encabezado"/>
        <w:spacing w:before="100" w:beforeAutospacing="1" w:after="100" w:afterAutospacing="1" w:line="360" w:lineRule="auto"/>
        <w:rPr>
          <w:sz w:val="22"/>
          <w:szCs w:val="22"/>
        </w:rPr>
      </w:pPr>
      <w:r w:rsidRPr="00C26A7F">
        <w:rPr>
          <w:sz w:val="22"/>
          <w:szCs w:val="22"/>
        </w:rPr>
        <w:t>Í</w:t>
      </w:r>
      <w:r w:rsidR="008A24DA" w:rsidRPr="00C26A7F">
        <w:rPr>
          <w:sz w:val="22"/>
          <w:szCs w:val="22"/>
        </w:rPr>
        <w:t>NDICE</w:t>
      </w:r>
    </w:p>
    <w:p w:rsidR="00D46E76" w:rsidRDefault="00780B00">
      <w:pPr>
        <w:pStyle w:val="TDC1"/>
        <w:rPr>
          <w:rFonts w:asciiTheme="minorHAnsi" w:eastAsiaTheme="minorEastAsia" w:hAnsiTheme="minorHAnsi" w:cstheme="minorBidi"/>
          <w:b w:val="0"/>
          <w:bCs w:val="0"/>
          <w:caps w:val="0"/>
          <w:sz w:val="22"/>
          <w:szCs w:val="22"/>
        </w:rPr>
      </w:pPr>
      <w:r w:rsidRPr="00780B00">
        <w:rPr>
          <w:rFonts w:ascii="Optima" w:hAnsi="Optima"/>
          <w:b w:val="0"/>
          <w:bCs w:val="0"/>
          <w:i/>
          <w:caps w:val="0"/>
          <w:smallCaps/>
          <w:sz w:val="22"/>
          <w:szCs w:val="22"/>
        </w:rPr>
        <w:fldChar w:fldCharType="begin"/>
      </w:r>
      <w:r w:rsidR="008A24DA" w:rsidRPr="003A0575">
        <w:rPr>
          <w:rFonts w:ascii="Optima" w:hAnsi="Optima"/>
          <w:b w:val="0"/>
          <w:bCs w:val="0"/>
          <w:i/>
          <w:caps w:val="0"/>
          <w:smallCaps/>
          <w:sz w:val="22"/>
          <w:szCs w:val="22"/>
        </w:rPr>
        <w:instrText xml:space="preserve"> TOC \o "1-3" </w:instrText>
      </w:r>
      <w:r w:rsidRPr="00780B00">
        <w:rPr>
          <w:rFonts w:ascii="Optima" w:hAnsi="Optima"/>
          <w:b w:val="0"/>
          <w:bCs w:val="0"/>
          <w:i/>
          <w:caps w:val="0"/>
          <w:smallCaps/>
          <w:sz w:val="22"/>
          <w:szCs w:val="22"/>
        </w:rPr>
        <w:fldChar w:fldCharType="separate"/>
      </w:r>
      <w:r w:rsidR="00D46E76">
        <w:t>1.-</w:t>
      </w:r>
      <w:r w:rsidR="00D46E76">
        <w:rPr>
          <w:rFonts w:asciiTheme="minorHAnsi" w:eastAsiaTheme="minorEastAsia" w:hAnsiTheme="minorHAnsi" w:cstheme="minorBidi"/>
          <w:b w:val="0"/>
          <w:bCs w:val="0"/>
          <w:caps w:val="0"/>
          <w:sz w:val="22"/>
          <w:szCs w:val="22"/>
        </w:rPr>
        <w:tab/>
      </w:r>
      <w:r w:rsidR="00D46E76">
        <w:t>JUSTIFICACIÓN DEL CONTRATO</w:t>
      </w:r>
      <w:r w:rsidR="00D46E76">
        <w:tab/>
      </w:r>
      <w:r>
        <w:fldChar w:fldCharType="begin"/>
      </w:r>
      <w:r w:rsidR="00D46E76">
        <w:instrText xml:space="preserve"> PAGEREF _Toc369861094 \h </w:instrText>
      </w:r>
      <w:r>
        <w:fldChar w:fldCharType="separate"/>
      </w:r>
      <w:r w:rsidR="00BE76C9">
        <w:t>3</w:t>
      </w:r>
      <w:r>
        <w:fldChar w:fldCharType="end"/>
      </w:r>
    </w:p>
    <w:p w:rsidR="00D46E76" w:rsidRDefault="00D46E76">
      <w:pPr>
        <w:pStyle w:val="TDC1"/>
        <w:rPr>
          <w:rFonts w:asciiTheme="minorHAnsi" w:eastAsiaTheme="minorEastAsia" w:hAnsiTheme="minorHAnsi" w:cstheme="minorBidi"/>
          <w:b w:val="0"/>
          <w:bCs w:val="0"/>
          <w:caps w:val="0"/>
          <w:sz w:val="22"/>
          <w:szCs w:val="22"/>
        </w:rPr>
      </w:pPr>
      <w:r>
        <w:t>2.-</w:t>
      </w:r>
      <w:r>
        <w:rPr>
          <w:rFonts w:asciiTheme="minorHAnsi" w:eastAsiaTheme="minorEastAsia" w:hAnsiTheme="minorHAnsi" w:cstheme="minorBidi"/>
          <w:b w:val="0"/>
          <w:bCs w:val="0"/>
          <w:caps w:val="0"/>
          <w:sz w:val="22"/>
          <w:szCs w:val="22"/>
        </w:rPr>
        <w:tab/>
      </w:r>
      <w:r>
        <w:t>OBJETO DEL PRESENTE PLIEGO.</w:t>
      </w:r>
      <w:r>
        <w:tab/>
      </w:r>
      <w:r w:rsidR="00780B00">
        <w:fldChar w:fldCharType="begin"/>
      </w:r>
      <w:r>
        <w:instrText xml:space="preserve"> PAGEREF _Toc369861095 \h </w:instrText>
      </w:r>
      <w:r w:rsidR="00780B00">
        <w:fldChar w:fldCharType="separate"/>
      </w:r>
      <w:r w:rsidR="00BE76C9">
        <w:t>3</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3.-</w:t>
      </w:r>
      <w:r>
        <w:rPr>
          <w:rFonts w:asciiTheme="minorHAnsi" w:eastAsiaTheme="minorEastAsia" w:hAnsiTheme="minorHAnsi" w:cstheme="minorBidi"/>
          <w:b w:val="0"/>
          <w:bCs w:val="0"/>
          <w:caps w:val="0"/>
          <w:sz w:val="22"/>
          <w:szCs w:val="22"/>
        </w:rPr>
        <w:tab/>
      </w:r>
      <w:r>
        <w:t>FUNCIONES Y COMPETENCIAS</w:t>
      </w:r>
      <w:r>
        <w:tab/>
      </w:r>
      <w:r w:rsidR="00780B00">
        <w:fldChar w:fldCharType="begin"/>
      </w:r>
      <w:r>
        <w:instrText xml:space="preserve"> PAGEREF _Toc369861096 \h </w:instrText>
      </w:r>
      <w:r w:rsidR="00780B00">
        <w:fldChar w:fldCharType="separate"/>
      </w:r>
      <w:r w:rsidR="00BE76C9">
        <w:t>5</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4.-</w:t>
      </w:r>
      <w:r>
        <w:rPr>
          <w:rFonts w:asciiTheme="minorHAnsi" w:eastAsiaTheme="minorEastAsia" w:hAnsiTheme="minorHAnsi" w:cstheme="minorBidi"/>
          <w:b w:val="0"/>
          <w:bCs w:val="0"/>
          <w:caps w:val="0"/>
          <w:sz w:val="22"/>
          <w:szCs w:val="22"/>
        </w:rPr>
        <w:tab/>
      </w:r>
      <w:r>
        <w:t>RESPONSABILIDADES</w:t>
      </w:r>
      <w:r>
        <w:tab/>
      </w:r>
      <w:r w:rsidR="00780B00">
        <w:fldChar w:fldCharType="begin"/>
      </w:r>
      <w:r>
        <w:instrText xml:space="preserve"> PAGEREF _Toc369861097 \h </w:instrText>
      </w:r>
      <w:r w:rsidR="00780B00">
        <w:fldChar w:fldCharType="separate"/>
      </w:r>
      <w:r w:rsidR="00BE76C9">
        <w:t>6</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5.-</w:t>
      </w:r>
      <w:r>
        <w:rPr>
          <w:rFonts w:asciiTheme="minorHAnsi" w:eastAsiaTheme="minorEastAsia" w:hAnsiTheme="minorHAnsi" w:cstheme="minorBidi"/>
          <w:b w:val="0"/>
          <w:bCs w:val="0"/>
          <w:caps w:val="0"/>
          <w:sz w:val="22"/>
          <w:szCs w:val="22"/>
        </w:rPr>
        <w:tab/>
      </w:r>
      <w:r>
        <w:t>ALCANCE DE LOS TRABAJOS DEL CONTRATO DE SERVICIOS</w:t>
      </w:r>
      <w:r>
        <w:tab/>
      </w:r>
      <w:r w:rsidR="00780B00">
        <w:fldChar w:fldCharType="begin"/>
      </w:r>
      <w:r>
        <w:instrText xml:space="preserve"> PAGEREF _Toc369861098 \h </w:instrText>
      </w:r>
      <w:r w:rsidR="00780B00">
        <w:fldChar w:fldCharType="separate"/>
      </w:r>
      <w:r w:rsidR="00BE76C9">
        <w:t>6</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6.-</w:t>
      </w:r>
      <w:r>
        <w:rPr>
          <w:rFonts w:asciiTheme="minorHAnsi" w:eastAsiaTheme="minorEastAsia" w:hAnsiTheme="minorHAnsi" w:cstheme="minorBidi"/>
          <w:b w:val="0"/>
          <w:bCs w:val="0"/>
          <w:caps w:val="0"/>
          <w:sz w:val="22"/>
          <w:szCs w:val="22"/>
        </w:rPr>
        <w:tab/>
      </w:r>
      <w:r>
        <w:t>PLAZO DEL CONTRATO Y GARANTÍA</w:t>
      </w:r>
      <w:r>
        <w:tab/>
      </w:r>
      <w:r w:rsidR="00780B00">
        <w:fldChar w:fldCharType="begin"/>
      </w:r>
      <w:r>
        <w:instrText xml:space="preserve"> PAGEREF _Toc369861099 \h </w:instrText>
      </w:r>
      <w:r w:rsidR="00780B00">
        <w:fldChar w:fldCharType="separate"/>
      </w:r>
      <w:r w:rsidR="00BE76C9">
        <w:t>8</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7.-</w:t>
      </w:r>
      <w:r>
        <w:rPr>
          <w:rFonts w:asciiTheme="minorHAnsi" w:eastAsiaTheme="minorEastAsia" w:hAnsiTheme="minorHAnsi" w:cstheme="minorBidi"/>
          <w:b w:val="0"/>
          <w:bCs w:val="0"/>
          <w:caps w:val="0"/>
          <w:sz w:val="22"/>
          <w:szCs w:val="22"/>
        </w:rPr>
        <w:tab/>
      </w:r>
      <w:r>
        <w:t>MEDIOS PERSONALES</w:t>
      </w:r>
      <w:r>
        <w:tab/>
      </w:r>
      <w:r w:rsidR="00780B00">
        <w:fldChar w:fldCharType="begin"/>
      </w:r>
      <w:r>
        <w:instrText xml:space="preserve"> PAGEREF _Toc369861100 \h </w:instrText>
      </w:r>
      <w:r w:rsidR="00780B00">
        <w:fldChar w:fldCharType="separate"/>
      </w:r>
      <w:r w:rsidR="00BE76C9">
        <w:t>8</w:t>
      </w:r>
      <w:r w:rsidR="00780B00">
        <w:fldChar w:fldCharType="end"/>
      </w:r>
    </w:p>
    <w:p w:rsidR="00D46E76" w:rsidRDefault="00D46E76">
      <w:pPr>
        <w:pStyle w:val="TDC2"/>
        <w:tabs>
          <w:tab w:val="left" w:pos="1418"/>
          <w:tab w:val="right" w:leader="dot" w:pos="9912"/>
        </w:tabs>
        <w:rPr>
          <w:rFonts w:asciiTheme="minorHAnsi" w:eastAsiaTheme="minorEastAsia" w:hAnsiTheme="minorHAnsi" w:cstheme="minorBidi"/>
          <w:smallCaps w:val="0"/>
          <w:noProof/>
          <w:sz w:val="22"/>
          <w:szCs w:val="22"/>
        </w:rPr>
      </w:pPr>
      <w:r>
        <w:rPr>
          <w:noProof/>
        </w:rPr>
        <w:t>7.1</w:t>
      </w:r>
      <w:r>
        <w:rPr>
          <w:rFonts w:asciiTheme="minorHAnsi" w:eastAsiaTheme="minorEastAsia" w:hAnsiTheme="minorHAnsi" w:cstheme="minorBidi"/>
          <w:smallCaps w:val="0"/>
          <w:noProof/>
          <w:sz w:val="22"/>
          <w:szCs w:val="22"/>
        </w:rPr>
        <w:tab/>
      </w:r>
      <w:r>
        <w:rPr>
          <w:noProof/>
        </w:rPr>
        <w:t>Delegado del Contratista:</w:t>
      </w:r>
      <w:r>
        <w:rPr>
          <w:noProof/>
        </w:rPr>
        <w:tab/>
      </w:r>
      <w:r w:rsidR="00780B00">
        <w:rPr>
          <w:noProof/>
        </w:rPr>
        <w:fldChar w:fldCharType="begin"/>
      </w:r>
      <w:r>
        <w:rPr>
          <w:noProof/>
        </w:rPr>
        <w:instrText xml:space="preserve"> PAGEREF _Toc369861101 \h </w:instrText>
      </w:r>
      <w:r w:rsidR="00780B00">
        <w:rPr>
          <w:noProof/>
        </w:rPr>
      </w:r>
      <w:r w:rsidR="00780B00">
        <w:rPr>
          <w:noProof/>
        </w:rPr>
        <w:fldChar w:fldCharType="separate"/>
      </w:r>
      <w:r w:rsidR="00BE76C9">
        <w:rPr>
          <w:noProof/>
        </w:rPr>
        <w:t>9</w:t>
      </w:r>
      <w:r w:rsidR="00780B00">
        <w:rPr>
          <w:noProof/>
        </w:rPr>
        <w:fldChar w:fldCharType="end"/>
      </w:r>
    </w:p>
    <w:p w:rsidR="00D46E76" w:rsidRDefault="00D46E76">
      <w:pPr>
        <w:pStyle w:val="TDC1"/>
        <w:rPr>
          <w:rFonts w:asciiTheme="minorHAnsi" w:eastAsiaTheme="minorEastAsia" w:hAnsiTheme="minorHAnsi" w:cstheme="minorBidi"/>
          <w:b w:val="0"/>
          <w:bCs w:val="0"/>
          <w:caps w:val="0"/>
          <w:sz w:val="22"/>
          <w:szCs w:val="22"/>
        </w:rPr>
      </w:pPr>
      <w:r>
        <w:t>8.-</w:t>
      </w:r>
      <w:r>
        <w:rPr>
          <w:rFonts w:asciiTheme="minorHAnsi" w:eastAsiaTheme="minorEastAsia" w:hAnsiTheme="minorHAnsi" w:cstheme="minorBidi"/>
          <w:b w:val="0"/>
          <w:bCs w:val="0"/>
          <w:caps w:val="0"/>
          <w:sz w:val="22"/>
          <w:szCs w:val="22"/>
        </w:rPr>
        <w:tab/>
      </w:r>
      <w:r>
        <w:t>MEDIOS MATERIALES</w:t>
      </w:r>
      <w:r>
        <w:tab/>
      </w:r>
      <w:r w:rsidR="00780B00">
        <w:fldChar w:fldCharType="begin"/>
      </w:r>
      <w:r>
        <w:instrText xml:space="preserve"> PAGEREF _Toc369861102 \h </w:instrText>
      </w:r>
      <w:r w:rsidR="00780B00">
        <w:fldChar w:fldCharType="separate"/>
      </w:r>
      <w:r w:rsidR="00BE76C9">
        <w:t>9</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9.-</w:t>
      </w:r>
      <w:r>
        <w:rPr>
          <w:rFonts w:asciiTheme="minorHAnsi" w:eastAsiaTheme="minorEastAsia" w:hAnsiTheme="minorHAnsi" w:cstheme="minorBidi"/>
          <w:b w:val="0"/>
          <w:bCs w:val="0"/>
          <w:caps w:val="0"/>
          <w:sz w:val="22"/>
          <w:szCs w:val="22"/>
        </w:rPr>
        <w:tab/>
      </w:r>
      <w:r>
        <w:t>CUMPIMIENTO DE PLAZOS Y PENALIZACIONES POR RETRASO EN EL CUMPLIMIENTO.</w:t>
      </w:r>
      <w:r>
        <w:tab/>
      </w:r>
      <w:r w:rsidR="00780B00">
        <w:fldChar w:fldCharType="begin"/>
      </w:r>
      <w:r>
        <w:instrText xml:space="preserve"> PAGEREF _Toc369861103 \h </w:instrText>
      </w:r>
      <w:r w:rsidR="00780B00">
        <w:fldChar w:fldCharType="separate"/>
      </w:r>
      <w:r w:rsidR="00BE76C9">
        <w:t>10</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10.-</w:t>
      </w:r>
      <w:r>
        <w:rPr>
          <w:rFonts w:asciiTheme="minorHAnsi" w:eastAsiaTheme="minorEastAsia" w:hAnsiTheme="minorHAnsi" w:cstheme="minorBidi"/>
          <w:b w:val="0"/>
          <w:bCs w:val="0"/>
          <w:caps w:val="0"/>
          <w:sz w:val="22"/>
          <w:szCs w:val="22"/>
        </w:rPr>
        <w:tab/>
      </w:r>
      <w:r>
        <w:t>OTRAS OBLIGACIONES DEL CONTRATISTA</w:t>
      </w:r>
      <w:r>
        <w:tab/>
      </w:r>
      <w:r w:rsidR="00780B00">
        <w:fldChar w:fldCharType="begin"/>
      </w:r>
      <w:r>
        <w:instrText xml:space="preserve"> PAGEREF _Toc369861104 \h </w:instrText>
      </w:r>
      <w:r w:rsidR="00780B00">
        <w:fldChar w:fldCharType="separate"/>
      </w:r>
      <w:r w:rsidR="00BE76C9">
        <w:t>11</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11.-</w:t>
      </w:r>
      <w:r>
        <w:rPr>
          <w:rFonts w:asciiTheme="minorHAnsi" w:eastAsiaTheme="minorEastAsia" w:hAnsiTheme="minorHAnsi" w:cstheme="minorBidi"/>
          <w:b w:val="0"/>
          <w:bCs w:val="0"/>
          <w:caps w:val="0"/>
          <w:sz w:val="22"/>
          <w:szCs w:val="22"/>
        </w:rPr>
        <w:tab/>
      </w:r>
      <w:r>
        <w:t>PLIEGO DE PRESCRIPCIONES TÉCNICAS PARTICULARES PARA LA EJECUCIÓN DE LOS SERVICIOS</w:t>
      </w:r>
      <w:r>
        <w:tab/>
      </w:r>
      <w:r w:rsidR="00780B00">
        <w:fldChar w:fldCharType="begin"/>
      </w:r>
      <w:r>
        <w:instrText xml:space="preserve"> PAGEREF _Toc369861105 \h </w:instrText>
      </w:r>
      <w:r w:rsidR="00780B00">
        <w:fldChar w:fldCharType="separate"/>
      </w:r>
      <w:r w:rsidR="00BE76C9">
        <w:t>12</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12.-</w:t>
      </w:r>
      <w:r>
        <w:rPr>
          <w:rFonts w:asciiTheme="minorHAnsi" w:eastAsiaTheme="minorEastAsia" w:hAnsiTheme="minorHAnsi" w:cstheme="minorBidi"/>
          <w:b w:val="0"/>
          <w:bCs w:val="0"/>
          <w:caps w:val="0"/>
          <w:sz w:val="22"/>
          <w:szCs w:val="22"/>
        </w:rPr>
        <w:tab/>
      </w:r>
      <w:r>
        <w:t>LISTADO DE CARRETERAS DEL CONTRATO (LOTES)</w:t>
      </w:r>
      <w:r>
        <w:tab/>
      </w:r>
      <w:r w:rsidR="00780B00">
        <w:fldChar w:fldCharType="begin"/>
      </w:r>
      <w:r>
        <w:instrText xml:space="preserve"> PAGEREF _Toc369861106 \h </w:instrText>
      </w:r>
      <w:r w:rsidR="00780B00">
        <w:fldChar w:fldCharType="separate"/>
      </w:r>
      <w:r w:rsidR="00BE76C9">
        <w:t>12</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13.- SUPERVISIÓN DE LOS TRABAJOS</w:t>
      </w:r>
      <w:r>
        <w:tab/>
      </w:r>
      <w:r w:rsidR="00780B00">
        <w:fldChar w:fldCharType="begin"/>
      </w:r>
      <w:r>
        <w:instrText xml:space="preserve"> PAGEREF _Toc369861107 \h </w:instrText>
      </w:r>
      <w:r w:rsidR="00780B00">
        <w:fldChar w:fldCharType="separate"/>
      </w:r>
      <w:r w:rsidR="00BE76C9">
        <w:t>17</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14.- PROCEDIMIENTO.</w:t>
      </w:r>
      <w:r>
        <w:tab/>
      </w:r>
      <w:r w:rsidR="00780B00">
        <w:fldChar w:fldCharType="begin"/>
      </w:r>
      <w:r>
        <w:instrText xml:space="preserve"> PAGEREF _Toc369861108 \h </w:instrText>
      </w:r>
      <w:r w:rsidR="00780B00">
        <w:fldChar w:fldCharType="separate"/>
      </w:r>
      <w:r w:rsidR="00BE76C9">
        <w:t>18</w:t>
      </w:r>
      <w:r w:rsidR="00780B00">
        <w:fldChar w:fldCharType="end"/>
      </w:r>
    </w:p>
    <w:p w:rsidR="00D46E76" w:rsidRDefault="00D46E76">
      <w:pPr>
        <w:pStyle w:val="TDC2"/>
        <w:tabs>
          <w:tab w:val="right" w:leader="dot" w:pos="9912"/>
        </w:tabs>
        <w:rPr>
          <w:rFonts w:asciiTheme="minorHAnsi" w:eastAsiaTheme="minorEastAsia" w:hAnsiTheme="minorHAnsi" w:cstheme="minorBidi"/>
          <w:smallCaps w:val="0"/>
          <w:noProof/>
          <w:sz w:val="22"/>
          <w:szCs w:val="22"/>
        </w:rPr>
      </w:pPr>
      <w:r>
        <w:rPr>
          <w:noProof/>
        </w:rPr>
        <w:t>14.1 Trabajos previos.</w:t>
      </w:r>
      <w:r>
        <w:rPr>
          <w:noProof/>
        </w:rPr>
        <w:tab/>
      </w:r>
      <w:r w:rsidR="00780B00">
        <w:rPr>
          <w:noProof/>
        </w:rPr>
        <w:fldChar w:fldCharType="begin"/>
      </w:r>
      <w:r>
        <w:rPr>
          <w:noProof/>
        </w:rPr>
        <w:instrText xml:space="preserve"> PAGEREF _Toc369861109 \h </w:instrText>
      </w:r>
      <w:r w:rsidR="00780B00">
        <w:rPr>
          <w:noProof/>
        </w:rPr>
      </w:r>
      <w:r w:rsidR="00780B00">
        <w:rPr>
          <w:noProof/>
        </w:rPr>
        <w:fldChar w:fldCharType="separate"/>
      </w:r>
      <w:r w:rsidR="00BE76C9">
        <w:rPr>
          <w:noProof/>
        </w:rPr>
        <w:t>18</w:t>
      </w:r>
      <w:r w:rsidR="00780B00">
        <w:rPr>
          <w:noProof/>
        </w:rPr>
        <w:fldChar w:fldCharType="end"/>
      </w:r>
    </w:p>
    <w:p w:rsidR="00D46E76" w:rsidRDefault="00D46E76">
      <w:pPr>
        <w:pStyle w:val="TDC2"/>
        <w:tabs>
          <w:tab w:val="right" w:leader="dot" w:pos="9912"/>
        </w:tabs>
        <w:rPr>
          <w:rFonts w:asciiTheme="minorHAnsi" w:eastAsiaTheme="minorEastAsia" w:hAnsiTheme="minorHAnsi" w:cstheme="minorBidi"/>
          <w:smallCaps w:val="0"/>
          <w:noProof/>
          <w:sz w:val="22"/>
          <w:szCs w:val="22"/>
        </w:rPr>
      </w:pPr>
      <w:r>
        <w:rPr>
          <w:noProof/>
        </w:rPr>
        <w:lastRenderedPageBreak/>
        <w:t>14.2 Comunicación de trabajos y su realización.</w:t>
      </w:r>
      <w:r>
        <w:rPr>
          <w:noProof/>
        </w:rPr>
        <w:tab/>
      </w:r>
      <w:r w:rsidR="00780B00">
        <w:rPr>
          <w:noProof/>
        </w:rPr>
        <w:fldChar w:fldCharType="begin"/>
      </w:r>
      <w:r>
        <w:rPr>
          <w:noProof/>
        </w:rPr>
        <w:instrText xml:space="preserve"> PAGEREF _Toc369861110 \h </w:instrText>
      </w:r>
      <w:r w:rsidR="00780B00">
        <w:rPr>
          <w:noProof/>
        </w:rPr>
      </w:r>
      <w:r w:rsidR="00780B00">
        <w:rPr>
          <w:noProof/>
        </w:rPr>
        <w:fldChar w:fldCharType="separate"/>
      </w:r>
      <w:r w:rsidR="00BE76C9">
        <w:rPr>
          <w:noProof/>
        </w:rPr>
        <w:t>18</w:t>
      </w:r>
      <w:r w:rsidR="00780B00">
        <w:rPr>
          <w:noProof/>
        </w:rPr>
        <w:fldChar w:fldCharType="end"/>
      </w:r>
    </w:p>
    <w:p w:rsidR="00D46E76" w:rsidRDefault="00D46E76">
      <w:pPr>
        <w:pStyle w:val="TDC1"/>
        <w:rPr>
          <w:rFonts w:asciiTheme="minorHAnsi" w:eastAsiaTheme="minorEastAsia" w:hAnsiTheme="minorHAnsi" w:cstheme="minorBidi"/>
          <w:b w:val="0"/>
          <w:bCs w:val="0"/>
          <w:caps w:val="0"/>
          <w:sz w:val="22"/>
          <w:szCs w:val="22"/>
        </w:rPr>
      </w:pPr>
      <w:r>
        <w:t>15.- PRESUPUESTO.</w:t>
      </w:r>
      <w:r>
        <w:tab/>
      </w:r>
      <w:r w:rsidR="00780B00">
        <w:fldChar w:fldCharType="begin"/>
      </w:r>
      <w:r>
        <w:instrText xml:space="preserve"> PAGEREF _Toc369861111 \h </w:instrText>
      </w:r>
      <w:r w:rsidR="00780B00">
        <w:fldChar w:fldCharType="separate"/>
      </w:r>
      <w:r w:rsidR="00BE76C9">
        <w:t>19</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13.-</w:t>
      </w:r>
      <w:r>
        <w:rPr>
          <w:rFonts w:asciiTheme="minorHAnsi" w:eastAsiaTheme="minorEastAsia" w:hAnsiTheme="minorHAnsi" w:cstheme="minorBidi"/>
          <w:b w:val="0"/>
          <w:bCs w:val="0"/>
          <w:caps w:val="0"/>
          <w:sz w:val="22"/>
          <w:szCs w:val="22"/>
        </w:rPr>
        <w:tab/>
      </w:r>
      <w:r>
        <w:t>ANEXO I. PLIEGO DE PRESCRIPCIONES TÉCNICAS PARTICULARES.</w:t>
      </w:r>
      <w:r>
        <w:tab/>
      </w:r>
      <w:r w:rsidR="00780B00">
        <w:fldChar w:fldCharType="begin"/>
      </w:r>
      <w:r>
        <w:instrText xml:space="preserve"> PAGEREF _Toc369861112 \h </w:instrText>
      </w:r>
      <w:r w:rsidR="00780B00">
        <w:fldChar w:fldCharType="separate"/>
      </w:r>
      <w:r w:rsidR="00BE76C9">
        <w:t>20</w:t>
      </w:r>
      <w:r w:rsidR="00780B00">
        <w:fldChar w:fldCharType="end"/>
      </w:r>
    </w:p>
    <w:p w:rsidR="00D46E76" w:rsidRDefault="00D46E76">
      <w:pPr>
        <w:pStyle w:val="TDC1"/>
        <w:rPr>
          <w:rFonts w:asciiTheme="minorHAnsi" w:eastAsiaTheme="minorEastAsia" w:hAnsiTheme="minorHAnsi" w:cstheme="minorBidi"/>
          <w:b w:val="0"/>
          <w:bCs w:val="0"/>
          <w:caps w:val="0"/>
          <w:sz w:val="22"/>
          <w:szCs w:val="22"/>
        </w:rPr>
      </w:pPr>
      <w:r>
        <w:t>14.-</w:t>
      </w:r>
      <w:r>
        <w:rPr>
          <w:rFonts w:asciiTheme="minorHAnsi" w:eastAsiaTheme="minorEastAsia" w:hAnsiTheme="minorHAnsi" w:cstheme="minorBidi"/>
          <w:b w:val="0"/>
          <w:bCs w:val="0"/>
          <w:caps w:val="0"/>
          <w:sz w:val="22"/>
          <w:szCs w:val="22"/>
        </w:rPr>
        <w:tab/>
      </w:r>
      <w:r>
        <w:t>ANEXO II. PRESUPUESTO.</w:t>
      </w:r>
      <w:r>
        <w:tab/>
      </w:r>
      <w:r w:rsidR="00780B00">
        <w:fldChar w:fldCharType="begin"/>
      </w:r>
      <w:r>
        <w:instrText xml:space="preserve"> PAGEREF _Toc369861113 \h </w:instrText>
      </w:r>
      <w:r w:rsidR="00780B00">
        <w:fldChar w:fldCharType="separate"/>
      </w:r>
      <w:r w:rsidR="00BE76C9">
        <w:t>20</w:t>
      </w:r>
      <w:r w:rsidR="00780B00">
        <w:fldChar w:fldCharType="end"/>
      </w:r>
    </w:p>
    <w:p w:rsidR="00320656" w:rsidRDefault="00780B00" w:rsidP="00320656">
      <w:pPr>
        <w:pStyle w:val="Ttulo1"/>
        <w:numPr>
          <w:ilvl w:val="0"/>
          <w:numId w:val="0"/>
        </w:numPr>
        <w:spacing w:before="240" w:after="100" w:afterAutospacing="1" w:line="360" w:lineRule="auto"/>
        <w:ind w:left="431"/>
        <w:rPr>
          <w:sz w:val="22"/>
          <w:szCs w:val="22"/>
        </w:rPr>
      </w:pPr>
      <w:r w:rsidRPr="003A0575">
        <w:rPr>
          <w:sz w:val="22"/>
          <w:szCs w:val="22"/>
        </w:rPr>
        <w:fldChar w:fldCharType="end"/>
      </w:r>
    </w:p>
    <w:p w:rsidR="00320656" w:rsidRDefault="00320656" w:rsidP="00320656">
      <w:pPr>
        <w:rPr>
          <w:rFonts w:cs="Arial"/>
          <w:lang w:val="es-ES_tradnl"/>
        </w:rPr>
      </w:pPr>
      <w:r>
        <w:br w:type="page"/>
      </w:r>
    </w:p>
    <w:p w:rsidR="008A24DA" w:rsidRPr="00392FB1" w:rsidRDefault="008A24DA" w:rsidP="003A0575">
      <w:pPr>
        <w:pStyle w:val="Ttulo1"/>
        <w:spacing w:before="240" w:after="100" w:afterAutospacing="1" w:line="360" w:lineRule="auto"/>
        <w:ind w:left="431" w:hanging="431"/>
      </w:pPr>
      <w:bookmarkStart w:id="0" w:name="_Toc369861094"/>
      <w:r w:rsidRPr="00392FB1">
        <w:lastRenderedPageBreak/>
        <w:t>JUSTIFICACIÓN DEL CONTRATO</w:t>
      </w:r>
      <w:bookmarkEnd w:id="0"/>
    </w:p>
    <w:p w:rsidR="008A24DA" w:rsidRDefault="00E820BC" w:rsidP="00C339F5">
      <w:pPr>
        <w:spacing w:before="100" w:beforeAutospacing="1" w:after="100" w:afterAutospacing="1" w:line="360" w:lineRule="auto"/>
      </w:pPr>
      <w:r>
        <w:rPr>
          <w:lang w:val="es-ES_tradnl"/>
        </w:rPr>
        <w:t xml:space="preserve">El continuo incremento del tráfico en las vías insulares, pese a la consideración de año horizonte de cara a la vida útil de los materiales que forman la vía, acelera el agotamiento de los firmes de carretera. Así mismo, los plazos de tramitación de proyectos para obras, cuya duración mínima es de aproximadamente de diez meses a un año, dilata en el tiempo de forma excesiva, la posibilidad de actuación inmediata sobre firmes agotados o cercanos a su agotamiento estructural, pese a realizarse el seguimiento de forma continua a su estado de conservación, es por ello, que el Cabildo de Gran Canaria, pretende mediante este tipo de contratos de servicios, atender y subsanar problemas en las carreteras de su red, con un contrato ágil que permita reducir de forma considerable los plazos entre la detección de un problema en un firme y su subsanación. Dado que el Cabildo de Gran Canaria no posee medios propios </w:t>
      </w:r>
      <w:r w:rsidR="008A24DA" w:rsidRPr="00392FB1">
        <w:t xml:space="preserve">para acometer la realización de </w:t>
      </w:r>
      <w:r w:rsidR="00106B7F">
        <w:t xml:space="preserve">los trabajos objeto del presente contrato, </w:t>
      </w:r>
      <w:r w:rsidR="008A24DA" w:rsidRPr="00392FB1">
        <w:t>es necesaria su contratación externa.</w:t>
      </w:r>
    </w:p>
    <w:p w:rsidR="008A24DA" w:rsidRPr="00392FB1" w:rsidRDefault="008A24DA" w:rsidP="00977536">
      <w:pPr>
        <w:pStyle w:val="Ttulo1"/>
        <w:spacing w:before="240" w:after="100" w:afterAutospacing="1" w:line="360" w:lineRule="auto"/>
        <w:ind w:left="431" w:hanging="431"/>
      </w:pPr>
      <w:bookmarkStart w:id="1" w:name="_Toc369861095"/>
      <w:r w:rsidRPr="00392FB1">
        <w:t>OBJETO DEL PRESENTE PLIEGO.</w:t>
      </w:r>
      <w:bookmarkEnd w:id="1"/>
      <w:r w:rsidRPr="00392FB1">
        <w:t xml:space="preserve"> </w:t>
      </w:r>
    </w:p>
    <w:p w:rsidR="0068667E" w:rsidRPr="00AC05E8" w:rsidRDefault="008A24DA" w:rsidP="00C339F5">
      <w:pPr>
        <w:spacing w:before="100" w:beforeAutospacing="1" w:after="100" w:afterAutospacing="1" w:line="360" w:lineRule="auto"/>
      </w:pPr>
      <w:r w:rsidRPr="00392FB1">
        <w:t>El objeto del presente Pliego de Prescripciones Técnicas es describir</w:t>
      </w:r>
      <w:r w:rsidR="006F3C1D">
        <w:t xml:space="preserve"> y enumerar</w:t>
      </w:r>
      <w:r w:rsidRPr="00392FB1">
        <w:t xml:space="preserve"> los trabajos y fijar las condiciones técnicas que regirán el Contrato de</w:t>
      </w:r>
      <w:r w:rsidR="008C0363">
        <w:t xml:space="preserve"> Servicios </w:t>
      </w:r>
      <w:r w:rsidR="00962D57" w:rsidRPr="00AC05E8">
        <w:t>por lotes</w:t>
      </w:r>
      <w:r w:rsidR="00962D57">
        <w:t xml:space="preserve"> </w:t>
      </w:r>
      <w:r w:rsidR="008C0363">
        <w:t>de “</w:t>
      </w:r>
      <w:r w:rsidR="00606BD2">
        <w:t xml:space="preserve">REHABILITACIÓN SUPERFICIAL </w:t>
      </w:r>
      <w:r w:rsidR="00606BD2" w:rsidRPr="001D093C">
        <w:t xml:space="preserve">DE FIRMES, POR LOTES, </w:t>
      </w:r>
      <w:r w:rsidR="00606BD2">
        <w:t xml:space="preserve">DE LA RED INSULAR DE CARRETERAS, INSTALACIONES PATRIMONIALES </w:t>
      </w:r>
      <w:r w:rsidR="00606BD2" w:rsidRPr="001D093C">
        <w:t>DEL CABILDO DE GRAN CANARIA</w:t>
      </w:r>
      <w:r w:rsidR="00606BD2">
        <w:t xml:space="preserve"> Y CAMINOS VECINALES</w:t>
      </w:r>
      <w:r w:rsidR="00EA4A3B">
        <w:t>”.</w:t>
      </w:r>
      <w:r w:rsidR="00962D57">
        <w:t xml:space="preserve"> </w:t>
      </w:r>
      <w:r w:rsidR="009B1D3D" w:rsidRPr="00AC05E8">
        <w:t>E</w:t>
      </w:r>
      <w:r w:rsidR="00962D57" w:rsidRPr="00AC05E8">
        <w:t>l presente contrato de servicios engloba dos lotes de carreteras diferentes entre sí que completan la Red Insular de Carretera</w:t>
      </w:r>
      <w:r w:rsidR="00606BD2">
        <w:t xml:space="preserve">, viales </w:t>
      </w:r>
      <w:r w:rsidR="00320656">
        <w:t xml:space="preserve">e instalaciones </w:t>
      </w:r>
      <w:r w:rsidR="00606BD2">
        <w:t>del patrimonio insular así como caminos vecinales</w:t>
      </w:r>
      <w:r w:rsidR="00962D57" w:rsidRPr="00AC05E8">
        <w:t xml:space="preserve">, </w:t>
      </w:r>
      <w:r w:rsidR="00EA4A3B">
        <w:t xml:space="preserve">del que </w:t>
      </w:r>
      <w:r w:rsidR="00962D57" w:rsidRPr="00AC05E8">
        <w:t xml:space="preserve">se pretende </w:t>
      </w:r>
      <w:r w:rsidR="0068667E" w:rsidRPr="00AC05E8">
        <w:t xml:space="preserve">realizar dos </w:t>
      </w:r>
      <w:r w:rsidR="00962D57" w:rsidRPr="00AC05E8">
        <w:t>licitaci</w:t>
      </w:r>
      <w:r w:rsidR="0068667E" w:rsidRPr="00AC05E8">
        <w:t>ones independientes</w:t>
      </w:r>
      <w:r w:rsidR="00EA4A3B">
        <w:t>,</w:t>
      </w:r>
      <w:r w:rsidR="00962D57" w:rsidRPr="00AC05E8">
        <w:t xml:space="preserve"> con dos adjudicatarios diferentes, elegidos según los criterios de adjudicación</w:t>
      </w:r>
      <w:r w:rsidR="0068667E" w:rsidRPr="00AC05E8">
        <w:t>, no pudiendo ser adjudicataria la misma empresa en ambos lotes. Por ello se establecen las siguientes condiciones:</w:t>
      </w:r>
    </w:p>
    <w:p w:rsidR="008A24DA" w:rsidRPr="00AC05E8" w:rsidRDefault="0068667E" w:rsidP="0068667E">
      <w:pPr>
        <w:numPr>
          <w:ilvl w:val="0"/>
          <w:numId w:val="28"/>
        </w:numPr>
        <w:spacing w:before="100" w:beforeAutospacing="1" w:after="100" w:afterAutospacing="1" w:line="360" w:lineRule="auto"/>
      </w:pPr>
      <w:r w:rsidRPr="00AC05E8">
        <w:t>Si en los dos lotes, resulta adjudicatario el mismo licitador, se permitirá a dicho licitador s</w:t>
      </w:r>
      <w:r w:rsidR="009B1D3D" w:rsidRPr="00AC05E8">
        <w:t>eleccionar el lote que mejor se adapte a su estructura empresarial</w:t>
      </w:r>
      <w:r w:rsidRPr="00AC05E8">
        <w:t>, adjudicándose el lote restante al segundo mejor ofertante</w:t>
      </w:r>
      <w:r w:rsidR="00446251" w:rsidRPr="00AC05E8">
        <w:t xml:space="preserve"> del lote restante</w:t>
      </w:r>
      <w:r w:rsidR="00962D57" w:rsidRPr="00AC05E8">
        <w:t>.</w:t>
      </w:r>
    </w:p>
    <w:p w:rsidR="0068667E" w:rsidRPr="00AC05E8" w:rsidRDefault="0068667E" w:rsidP="0068667E">
      <w:pPr>
        <w:numPr>
          <w:ilvl w:val="0"/>
          <w:numId w:val="28"/>
        </w:numPr>
        <w:spacing w:before="100" w:beforeAutospacing="1" w:after="100" w:afterAutospacing="1" w:line="360" w:lineRule="auto"/>
      </w:pPr>
      <w:r w:rsidRPr="00AC05E8">
        <w:t>Si en los dos lotes, resultan adjudicatarios distintos, éstos serán el primer mejor ofertante</w:t>
      </w:r>
      <w:r w:rsidR="00446251" w:rsidRPr="00AC05E8">
        <w:t xml:space="preserve"> en cada lote</w:t>
      </w:r>
      <w:r w:rsidRPr="00AC05E8">
        <w:t>.</w:t>
      </w:r>
    </w:p>
    <w:p w:rsidR="00320656" w:rsidRDefault="00320656" w:rsidP="006D1395">
      <w:pPr>
        <w:spacing w:before="100" w:beforeAutospacing="1" w:after="100" w:afterAutospacing="1" w:line="360" w:lineRule="auto"/>
      </w:pPr>
      <w:r>
        <w:lastRenderedPageBreak/>
        <w:t xml:space="preserve">Las necesidades municipales de rehabilitación de vías urbanas, parten de la base establecida por la situación económica precaria que sufren muchos de nuestros municipios, sus infraestructuras viarias se encuentran en una grave situación se conservación y deterioro avanzado, que hace que circular por ellas suponga un riesgo para la seguridad vial, genera múltiples reclamaciones patrimoniales a los ayuntamientos por averías en los vehículos, produce cierre de vías que se prolongan en el tiempo dada la imposibilidad de ser ejecutadas por sus titulares, etc. Lo que supone un grave perjuicio a todos los ciudadanos de la isla, todo ello sumado a la obligación de los Cabildos de prestar asistencia técnica y económica a los ayuntamientos, en la medida de las posibilidades de dichos Cabildos, establecida en el marco jurídico vigente, hace necesario incluir estas actuaciones en el presente pliego. Dichas actuaciones suponen una inversión de igual valor en todos y cada uno de los municipios isleños, sin primar o causar detrimento a ninguno de ellos. </w:t>
      </w:r>
    </w:p>
    <w:p w:rsidR="00320656" w:rsidRDefault="00320656" w:rsidP="006D1395">
      <w:pPr>
        <w:spacing w:before="100" w:beforeAutospacing="1" w:after="100" w:afterAutospacing="1" w:line="360" w:lineRule="auto"/>
      </w:pPr>
      <w:r>
        <w:t xml:space="preserve">En lo referente al patrimonio insular, vías e instalaciones patrimoniales del Cabildo de Gran Canaria, la situación económica y técnica son similares a las de los ayuntamientos aunque prima en este caso la </w:t>
      </w:r>
      <w:r w:rsidR="00CD4FDF">
        <w:t>parte técnica</w:t>
      </w:r>
      <w:r>
        <w:t xml:space="preserve">, es decir, las Consejerías </w:t>
      </w:r>
      <w:proofErr w:type="spellStart"/>
      <w:r>
        <w:t>Cabildicias</w:t>
      </w:r>
      <w:proofErr w:type="spellEnd"/>
      <w:r>
        <w:t xml:space="preserve"> a parte de la de Obras Públicas</w:t>
      </w:r>
      <w:r w:rsidR="00CD4FDF">
        <w:t xml:space="preserve"> e Infraestructuras</w:t>
      </w:r>
      <w:r>
        <w:t xml:space="preserve">, no posee técnicos cualificados especialistas en mezclas asfálticas que puedan dirigir tales actuaciones, aparte de tener presupuestos más reducidos que esta </w:t>
      </w:r>
      <w:r w:rsidR="00CD4FDF">
        <w:t>C</w:t>
      </w:r>
      <w:r>
        <w:t xml:space="preserve">onsejería, por ello, se plantea una asistencia técnica y económica para resolver los problemas de conservación y deterioro de las vías e instalaciones de dichas consejerías mediante </w:t>
      </w:r>
      <w:r w:rsidR="00CD4FDF">
        <w:t>el presente contrato.</w:t>
      </w:r>
    </w:p>
    <w:p w:rsidR="006D1395" w:rsidRPr="00AC05E8" w:rsidRDefault="006D1395" w:rsidP="006D1395">
      <w:pPr>
        <w:spacing w:before="100" w:beforeAutospacing="1" w:after="100" w:afterAutospacing="1" w:line="360" w:lineRule="auto"/>
      </w:pPr>
      <w:r w:rsidRPr="00AC05E8">
        <w:t>La necesidad de dividir el contrato en lotes, estriba en que dado el estado de deterioro observado en multitud de carreteras de la Red Insular, no es posible</w:t>
      </w:r>
      <w:r w:rsidR="0016531D" w:rsidRPr="00AC05E8">
        <w:t>, por las razones que se exponen a continuación,</w:t>
      </w:r>
      <w:r w:rsidRPr="00AC05E8">
        <w:t xml:space="preserve"> realizar una única contrat</w:t>
      </w:r>
      <w:r w:rsidR="00AC05E8">
        <w:t xml:space="preserve">ación por el montante total de </w:t>
      </w:r>
      <w:r w:rsidR="00606BD2">
        <w:t>7</w:t>
      </w:r>
      <w:r w:rsidRPr="00AC05E8">
        <w:t>.</w:t>
      </w:r>
      <w:r w:rsidR="00606BD2">
        <w:t>999</w:t>
      </w:r>
      <w:r w:rsidRPr="00AC05E8">
        <w:t>.</w:t>
      </w:r>
      <w:r w:rsidR="00606BD2">
        <w:t>999,99</w:t>
      </w:r>
      <w:r w:rsidRPr="00AC05E8">
        <w:t xml:space="preserve"> € y es necesario dividirlo en do</w:t>
      </w:r>
      <w:r w:rsidR="00AC05E8">
        <w:t>s lotes de 4</w:t>
      </w:r>
      <w:r w:rsidRPr="00AC05E8">
        <w:t>.</w:t>
      </w:r>
      <w:r w:rsidR="00606BD2">
        <w:t>3</w:t>
      </w:r>
      <w:r w:rsidRPr="00AC05E8">
        <w:t>00.000 €</w:t>
      </w:r>
      <w:r w:rsidR="00606BD2">
        <w:t xml:space="preserve"> y 3.699.999,99 €</w:t>
      </w:r>
      <w:r w:rsidR="0016531D" w:rsidRPr="00AC05E8">
        <w:t>. Las razones de la división son: en primer lugar</w:t>
      </w:r>
      <w:r w:rsidR="00D04928" w:rsidRPr="00AC05E8">
        <w:t>,</w:t>
      </w:r>
      <w:r w:rsidRPr="00AC05E8">
        <w:t xml:space="preserve"> con sólo una empresa adjudicataria es imposible atender a todas las necesidades existentes con simultaneidad, </w:t>
      </w:r>
      <w:r w:rsidR="00070F5A" w:rsidRPr="00AC05E8">
        <w:t xml:space="preserve">cabe destacar que la longitud de la red de carreteras del Cabildo de Gran Canaria está en torno a los 1.300 kilómetros con anchos diversos de plataforma </w:t>
      </w:r>
      <w:r w:rsidR="00E23FCC" w:rsidRPr="00AC05E8">
        <w:t>desde los 20 metro</w:t>
      </w:r>
      <w:r w:rsidR="0016531D" w:rsidRPr="00AC05E8">
        <w:t>s hasta los 6 o incluso 5 metros</w:t>
      </w:r>
      <w:r w:rsidR="00D04928" w:rsidRPr="00AC05E8">
        <w:t>, tal lon</w:t>
      </w:r>
      <w:r w:rsidR="007701E1" w:rsidRPr="00AC05E8">
        <w:t xml:space="preserve">gitud no puede ser cubierta, incluso en tramos, dada la distancia entre posibles tramos, por ningún contratista en la ejecución de asfaltados, ya que aunque dispongan de varios equipos no podrán realizar simultáneamente más de dos o tres actuaciones (hay que tener en cuenta que el pliego establece el requisito de planta asfáltica en propiedad por lo que no cabe la </w:t>
      </w:r>
      <w:r w:rsidR="007701E1" w:rsidRPr="00AC05E8">
        <w:lastRenderedPageBreak/>
        <w:t>subcontratación de estas unidades) y puede necesitarse actuar en varios sitios dispersos a la vez. E</w:t>
      </w:r>
      <w:r w:rsidR="0016531D" w:rsidRPr="00AC05E8">
        <w:t>n segundo lugar</w:t>
      </w:r>
      <w:r w:rsidR="007701E1" w:rsidRPr="00AC05E8">
        <w:t xml:space="preserve"> y redundando en lo ya comentado</w:t>
      </w:r>
      <w:r w:rsidRPr="00AC05E8">
        <w:t xml:space="preserve">, las actuaciones a llevar a cabo precisan de realizar actividades </w:t>
      </w:r>
      <w:r w:rsidR="00E23FCC" w:rsidRPr="00AC05E8">
        <w:t xml:space="preserve">diurnas y </w:t>
      </w:r>
      <w:r w:rsidRPr="00AC05E8">
        <w:t>nocturnas en vías de</w:t>
      </w:r>
      <w:r w:rsidR="00E23FCC" w:rsidRPr="00AC05E8">
        <w:t xml:space="preserve">sde </w:t>
      </w:r>
      <w:r w:rsidRPr="00AC05E8">
        <w:t>a</w:t>
      </w:r>
      <w:r w:rsidR="0051721D" w:rsidRPr="00AC05E8">
        <w:t>lta capacidad</w:t>
      </w:r>
      <w:r w:rsidR="00E23FCC" w:rsidRPr="00AC05E8">
        <w:t xml:space="preserve"> a la red secundaria,</w:t>
      </w:r>
      <w:r w:rsidR="0051721D" w:rsidRPr="00AC05E8">
        <w:t xml:space="preserve"> necesitándose de diversos equipos a </w:t>
      </w:r>
      <w:r w:rsidR="00E23FCC" w:rsidRPr="00AC05E8">
        <w:t>un mismo tiempo</w:t>
      </w:r>
      <w:r w:rsidR="0051721D" w:rsidRPr="00AC05E8">
        <w:t xml:space="preserve"> para ejecutar el servicio en distintos puntos de la isla exced</w:t>
      </w:r>
      <w:r w:rsidR="00E23FCC" w:rsidRPr="00AC05E8">
        <w:t>iéndose</w:t>
      </w:r>
      <w:r w:rsidR="0051721D" w:rsidRPr="00AC05E8">
        <w:t xml:space="preserve"> la capacidad de producción de las plantas de aglomerado existentes</w:t>
      </w:r>
      <w:r w:rsidR="00E23FCC" w:rsidRPr="00AC05E8">
        <w:t xml:space="preserve">. Las </w:t>
      </w:r>
      <w:r w:rsidR="0051721D" w:rsidRPr="00AC05E8">
        <w:t>plantas</w:t>
      </w:r>
      <w:r w:rsidR="00E23FCC" w:rsidRPr="00AC05E8">
        <w:t xml:space="preserve"> de aglomerado existentes</w:t>
      </w:r>
      <w:r w:rsidR="0051721D" w:rsidRPr="00AC05E8">
        <w:t xml:space="preserve">, según se exige en el Pliego de Cláusulas Administrativas del contrato, deben tener una producción de cómo mínimo 60 </w:t>
      </w:r>
      <w:proofErr w:type="spellStart"/>
      <w:r w:rsidR="0051721D" w:rsidRPr="00AC05E8">
        <w:t>tn</w:t>
      </w:r>
      <w:proofErr w:type="spellEnd"/>
      <w:r w:rsidR="0051721D" w:rsidRPr="00AC05E8">
        <w:t>/h y el tope de producción de las plantas de la isla está en torno a 100</w:t>
      </w:r>
      <w:r w:rsidR="00E23FCC" w:rsidRPr="00AC05E8">
        <w:t xml:space="preserve"> o 150 </w:t>
      </w:r>
      <w:proofErr w:type="spellStart"/>
      <w:r w:rsidR="0051721D" w:rsidRPr="00AC05E8">
        <w:t>tn</w:t>
      </w:r>
      <w:proofErr w:type="spellEnd"/>
      <w:r w:rsidR="0051721D" w:rsidRPr="00AC05E8">
        <w:t>/h</w:t>
      </w:r>
      <w:r w:rsidR="00E23FCC" w:rsidRPr="00AC05E8">
        <w:t xml:space="preserve"> lo que con jornadas diarias de 8 horas establece un tope técnico de 800 a 1.200 toneladas, esto supone realizar una extensión de mezclas bituminosas en una longitud máxima de 1.450 metros</w:t>
      </w:r>
      <w:r w:rsidR="0016531D" w:rsidRPr="00AC05E8">
        <w:t>, suponiendo una ejecución en un tramo continuo</w:t>
      </w:r>
      <w:r w:rsidR="00E23FCC" w:rsidRPr="00AC05E8">
        <w:t xml:space="preserve"> (para un ancho medio de 7 metros, espesor de 5 cm, y densidad de la mezcla 2.35 </w:t>
      </w:r>
      <w:proofErr w:type="spellStart"/>
      <w:r w:rsidR="00E23FCC" w:rsidRPr="00AC05E8">
        <w:t>tn</w:t>
      </w:r>
      <w:proofErr w:type="spellEnd"/>
      <w:r w:rsidR="00E23FCC" w:rsidRPr="00AC05E8">
        <w:t xml:space="preserve">/m3) para una producción de 1.200 toneladas e inferior para 800 </w:t>
      </w:r>
      <w:proofErr w:type="spellStart"/>
      <w:r w:rsidR="00E23FCC" w:rsidRPr="00AC05E8">
        <w:t>tn</w:t>
      </w:r>
      <w:proofErr w:type="spellEnd"/>
      <w:r w:rsidR="00E23FCC" w:rsidRPr="00AC05E8">
        <w:t>., esta longitud diaria</w:t>
      </w:r>
      <w:r w:rsidR="0016531D" w:rsidRPr="00AC05E8">
        <w:t xml:space="preserve"> no cubre las </w:t>
      </w:r>
      <w:r w:rsidR="00E23FCC" w:rsidRPr="00AC05E8">
        <w:t xml:space="preserve">necesidades reales de la red </w:t>
      </w:r>
      <w:r w:rsidR="007701E1" w:rsidRPr="00AC05E8">
        <w:t>ni puede acometerse otras actuaciones simultáneamente ya que la producción de la planta está limitada a una sola actuación de 1.200 toneladas.</w:t>
      </w:r>
      <w:r w:rsidR="00606BD2">
        <w:t xml:space="preserve"> Esta justificación es extensible a los viales del patrimonio insular y de forma más evidente a los caminos vecinales.</w:t>
      </w:r>
    </w:p>
    <w:p w:rsidR="008A24DA" w:rsidRPr="00392FB1" w:rsidRDefault="008A24DA" w:rsidP="00977536">
      <w:pPr>
        <w:pStyle w:val="Ttulo1"/>
        <w:spacing w:before="240" w:after="100" w:afterAutospacing="1" w:line="360" w:lineRule="auto"/>
        <w:ind w:left="431" w:hanging="431"/>
      </w:pPr>
      <w:bookmarkStart w:id="2" w:name="_Toc369861096"/>
      <w:r w:rsidRPr="00392FB1">
        <w:t>FUNCIONES Y COMPETENCIAS</w:t>
      </w:r>
      <w:bookmarkEnd w:id="2"/>
    </w:p>
    <w:p w:rsidR="008A24DA" w:rsidRPr="00392FB1" w:rsidRDefault="008A24DA" w:rsidP="00C339F5">
      <w:pPr>
        <w:spacing w:before="100" w:beforeAutospacing="1" w:after="100" w:afterAutospacing="1" w:line="360" w:lineRule="auto"/>
      </w:pPr>
      <w:r w:rsidRPr="00392FB1">
        <w:t xml:space="preserve">Las funciones y competencias de </w:t>
      </w:r>
      <w:smartTag w:uri="urn:schemas-microsoft-com:office:smarttags" w:element="PersonName">
        <w:smartTagPr>
          <w:attr w:name="ProductID" w:val="la Administraci￳n"/>
        </w:smartTagPr>
        <w:r w:rsidRPr="00392FB1">
          <w:t>la Administración</w:t>
        </w:r>
      </w:smartTag>
      <w:r w:rsidRPr="00392FB1">
        <w:t xml:space="preserve"> son las contenidas por la legislación vigente y serán desarrolladas de la forma legalmente prevista.</w:t>
      </w:r>
      <w:r w:rsidR="00C26A7F">
        <w:t xml:space="preserve"> </w:t>
      </w:r>
      <w:r w:rsidR="006842BD">
        <w:t>El Director de</w:t>
      </w:r>
      <w:r w:rsidRPr="00392FB1">
        <w:t>l</w:t>
      </w:r>
      <w:r w:rsidR="006842BD">
        <w:t xml:space="preserve"> Contrato</w:t>
      </w:r>
      <w:r w:rsidR="006D7698">
        <w:t xml:space="preserve"> </w:t>
      </w:r>
      <w:r w:rsidR="006D7698" w:rsidRPr="00AC05E8">
        <w:t>por lotes (que podrá ser único o designarse un director por lote)</w:t>
      </w:r>
      <w:r w:rsidR="006F3C1D" w:rsidRPr="00AC05E8">
        <w:t xml:space="preserve">, </w:t>
      </w:r>
      <w:r w:rsidR="006F3C1D">
        <w:t>Ingeniero</w:t>
      </w:r>
      <w:r w:rsidR="006D7698">
        <w:t xml:space="preserve"> </w:t>
      </w:r>
      <w:r w:rsidR="006F3C1D">
        <w:t>designado por el Cabildo de Gran Canaria,</w:t>
      </w:r>
      <w:r w:rsidRPr="00392FB1">
        <w:t xml:space="preserve"> desempeñará funciones directoras, inspectoras, administrativas y económicas, supervisando la actuación del Con</w:t>
      </w:r>
      <w:r w:rsidR="000452D1">
        <w:t>tratista</w:t>
      </w:r>
      <w:r w:rsidRPr="00392FB1">
        <w:t xml:space="preserve"> e interpretando los términos del Contrato. </w:t>
      </w:r>
    </w:p>
    <w:p w:rsidR="008A24DA" w:rsidRDefault="008A24DA" w:rsidP="00C339F5">
      <w:pPr>
        <w:spacing w:before="100" w:beforeAutospacing="1" w:after="100" w:afterAutospacing="1" w:line="360" w:lineRule="auto"/>
      </w:pPr>
      <w:r w:rsidRPr="00392FB1">
        <w:t>El Con</w:t>
      </w:r>
      <w:r w:rsidR="00E162FA">
        <w:t>tratista</w:t>
      </w:r>
      <w:r w:rsidR="006D7698">
        <w:t xml:space="preserve"> </w:t>
      </w:r>
      <w:r w:rsidR="006D7698" w:rsidRPr="00E967C3">
        <w:rPr>
          <w:strike/>
        </w:rPr>
        <w:t>(</w:t>
      </w:r>
      <w:r w:rsidR="006D7698" w:rsidRPr="00AC05E8">
        <w:t>uno único por lote)</w:t>
      </w:r>
      <w:r w:rsidRPr="00392FB1">
        <w:t xml:space="preserve"> desempeñará, a través de </w:t>
      </w:r>
      <w:r w:rsidR="00E162FA">
        <w:t>los medios del mismo, puestos a disposición del contrato</w:t>
      </w:r>
      <w:r w:rsidRPr="00392FB1">
        <w:t xml:space="preserve"> </w:t>
      </w:r>
      <w:r w:rsidR="00E162FA">
        <w:t>(</w:t>
      </w:r>
      <w:r w:rsidRPr="00392FB1">
        <w:t>per</w:t>
      </w:r>
      <w:smartTag w:uri="urn:schemas-microsoft-com:office:smarttags" w:element="PersonName">
        <w:r w:rsidRPr="00392FB1">
          <w:t>sona</w:t>
        </w:r>
      </w:smartTag>
      <w:r w:rsidRPr="00392FB1">
        <w:t>l,</w:t>
      </w:r>
      <w:r w:rsidR="00E162FA">
        <w:t xml:space="preserve"> maquinaria, oficinas, plantas de áridos, hormigones y mezclas asfálticas, </w:t>
      </w:r>
      <w:proofErr w:type="spellStart"/>
      <w:r w:rsidR="00E162FA">
        <w:t>etc</w:t>
      </w:r>
      <w:proofErr w:type="spellEnd"/>
      <w:r w:rsidR="00E162FA">
        <w:t>)</w:t>
      </w:r>
      <w:r w:rsidRPr="00392FB1">
        <w:t xml:space="preserve"> las labores a él encomendadas en este Pliego, consistentes en la </w:t>
      </w:r>
      <w:r w:rsidR="004C6778" w:rsidRPr="00392FB1">
        <w:t xml:space="preserve">realización de los </w:t>
      </w:r>
      <w:r w:rsidR="00E162FA">
        <w:t>trabajos de rehabilitación superficial de las distintas carreteras</w:t>
      </w:r>
      <w:r w:rsidR="00920F24">
        <w:t>, según lote,</w:t>
      </w:r>
      <w:r w:rsidR="00E162FA">
        <w:t xml:space="preserve"> </w:t>
      </w:r>
      <w:r w:rsidR="00227D46">
        <w:t>de la red de carreteras d</w:t>
      </w:r>
      <w:r w:rsidR="004844CC" w:rsidRPr="00392FB1">
        <w:t>el Cabildo de Gran Canaria</w:t>
      </w:r>
      <w:r w:rsidRPr="00392FB1">
        <w:t>.</w:t>
      </w:r>
      <w:r w:rsidR="006842BD">
        <w:t xml:space="preserve"> </w:t>
      </w:r>
      <w:r w:rsidR="00C26A7F">
        <w:t xml:space="preserve"> </w:t>
      </w:r>
      <w:r w:rsidRPr="00392FB1">
        <w:t>El Delegado del Con</w:t>
      </w:r>
      <w:r w:rsidR="00D31CDF">
        <w:t>tratista</w:t>
      </w:r>
      <w:r w:rsidRPr="00392FB1">
        <w:t xml:space="preserve"> ostenta la representación del Con</w:t>
      </w:r>
      <w:r w:rsidR="00D31CDF">
        <w:t>tratista</w:t>
      </w:r>
      <w:r w:rsidRPr="00392FB1">
        <w:t xml:space="preserve"> cuando sea necesaria su actuación o presencia en todos los actos derivados del cumplimiento de las obligaciones contractuales, siempre en orden a la ejecución y buena marcha del </w:t>
      </w:r>
      <w:r w:rsidR="00D31CDF">
        <w:t>Contrato de Servicio</w:t>
      </w:r>
      <w:r w:rsidRPr="00392FB1">
        <w:t>; organiza y desarrolla la ejecución de l</w:t>
      </w:r>
      <w:r w:rsidR="00D31CDF">
        <w:t>os trabajos</w:t>
      </w:r>
      <w:r w:rsidRPr="00392FB1">
        <w:t xml:space="preserve"> y pone en práctica las órdenes recibidas de </w:t>
      </w:r>
      <w:smartTag w:uri="urn:schemas-microsoft-com:office:smarttags" w:element="PersonName">
        <w:smartTagPr>
          <w:attr w:name="ProductID" w:val="la Direcci￳n"/>
        </w:smartTagPr>
        <w:r w:rsidRPr="00392FB1">
          <w:t xml:space="preserve">la </w:t>
        </w:r>
        <w:r w:rsidRPr="00392FB1">
          <w:lastRenderedPageBreak/>
          <w:t>Dirección</w:t>
        </w:r>
      </w:smartTag>
      <w:r w:rsidRPr="00392FB1">
        <w:t xml:space="preserve"> del </w:t>
      </w:r>
      <w:r w:rsidR="00D31CDF">
        <w:t>Contrato</w:t>
      </w:r>
      <w:r w:rsidRPr="00392FB1">
        <w:t>, en su caso y en lo que afecte a éste.</w:t>
      </w:r>
      <w:r w:rsidR="00C26A7F">
        <w:t xml:space="preserve"> </w:t>
      </w:r>
      <w:r w:rsidRPr="00392FB1">
        <w:t>El per</w:t>
      </w:r>
      <w:smartTag w:uri="urn:schemas-microsoft-com:office:smarttags" w:element="PersonName">
        <w:r w:rsidRPr="00392FB1">
          <w:t>sona</w:t>
        </w:r>
      </w:smartTag>
      <w:r w:rsidRPr="00392FB1">
        <w:t xml:space="preserve">l del </w:t>
      </w:r>
      <w:r w:rsidR="004C2A2A">
        <w:t>C</w:t>
      </w:r>
      <w:r w:rsidRPr="00392FB1">
        <w:t>on</w:t>
      </w:r>
      <w:r w:rsidR="004C2A2A">
        <w:t>tratista</w:t>
      </w:r>
      <w:r w:rsidRPr="00392FB1">
        <w:t xml:space="preserve"> participará de las competencias del </w:t>
      </w:r>
      <w:r w:rsidR="004C2A2A">
        <w:t>Contratista</w:t>
      </w:r>
      <w:r w:rsidRPr="00392FB1">
        <w:t xml:space="preserve"> dependiendo de su Delegado, en los términos derivados del organigrama aprobado por el Director del </w:t>
      </w:r>
      <w:r w:rsidR="004C2A2A">
        <w:t>Contrato</w:t>
      </w:r>
      <w:r w:rsidRPr="00392FB1">
        <w:t>.</w:t>
      </w:r>
    </w:p>
    <w:p w:rsidR="008A24DA" w:rsidRPr="00392FB1" w:rsidRDefault="008A24DA" w:rsidP="00977536">
      <w:pPr>
        <w:pStyle w:val="Ttulo1"/>
        <w:spacing w:before="240" w:after="100" w:afterAutospacing="1" w:line="360" w:lineRule="auto"/>
        <w:ind w:left="431" w:hanging="431"/>
      </w:pPr>
      <w:bookmarkStart w:id="3" w:name="_Toc369861097"/>
      <w:r w:rsidRPr="00392FB1">
        <w:t>RESPONSABILIDADES</w:t>
      </w:r>
      <w:bookmarkEnd w:id="3"/>
    </w:p>
    <w:p w:rsidR="008A24DA" w:rsidRPr="00392FB1" w:rsidRDefault="008A24DA" w:rsidP="00C339F5">
      <w:pPr>
        <w:spacing w:before="100" w:beforeAutospacing="1" w:after="100" w:afterAutospacing="1" w:line="360" w:lineRule="auto"/>
      </w:pPr>
      <w:r w:rsidRPr="00392FB1">
        <w:t xml:space="preserve">El Director del </w:t>
      </w:r>
      <w:r w:rsidR="004C2A2A">
        <w:t>Contrato</w:t>
      </w:r>
      <w:r w:rsidRPr="00392FB1">
        <w:t xml:space="preserve"> será responsable de sus decisiones y de las omisiones atribuibles a él. No lo será, ni directa ni solidariamente, de las consecuencias de las acciones y omisiones del Con</w:t>
      </w:r>
      <w:r w:rsidR="004C2A2A">
        <w:t>tratista</w:t>
      </w:r>
      <w:r w:rsidRPr="00392FB1">
        <w:t>, o de su per</w:t>
      </w:r>
      <w:smartTag w:uri="urn:schemas-microsoft-com:office:smarttags" w:element="PersonName">
        <w:r w:rsidRPr="00392FB1">
          <w:t>sona</w:t>
        </w:r>
      </w:smartTag>
      <w:r w:rsidRPr="00392FB1">
        <w:t>l en las materias en que, en ejercicio de sus funciones, hubieran actuado, salvo que el Director las hubiese rectificado, en cuyo caso éste último será responsable únicamente de las consecuencias de la rectificación.</w:t>
      </w:r>
      <w:r w:rsidR="00C26A7F">
        <w:t xml:space="preserve">  </w:t>
      </w:r>
      <w:r w:rsidRPr="00392FB1">
        <w:t xml:space="preserve">El Director del </w:t>
      </w:r>
      <w:r w:rsidR="00156436">
        <w:t>Contrato</w:t>
      </w:r>
      <w:r w:rsidRPr="00392FB1">
        <w:t xml:space="preserve"> no será responsable, ni directa ni solidariamente, de lo que, con plena responsabilidad técnica y legal, decida el Con</w:t>
      </w:r>
      <w:r w:rsidR="00156436">
        <w:t>tratista</w:t>
      </w:r>
      <w:r w:rsidRPr="00392FB1">
        <w:t>, el cual deberá disponer del per</w:t>
      </w:r>
      <w:smartTag w:uri="urn:schemas-microsoft-com:office:smarttags" w:element="PersonName">
        <w:r w:rsidRPr="00392FB1">
          <w:t>sona</w:t>
        </w:r>
      </w:smartTag>
      <w:r w:rsidRPr="00392FB1">
        <w:t xml:space="preserve">l adecuado y con la titulación legal </w:t>
      </w:r>
      <w:r w:rsidR="00DA6CBD">
        <w:t xml:space="preserve">y </w:t>
      </w:r>
      <w:r w:rsidR="00DA6CBD" w:rsidRPr="00EA4A3B">
        <w:t>la capacidad técnica</w:t>
      </w:r>
      <w:r w:rsidR="00DA6CBD">
        <w:t xml:space="preserve"> </w:t>
      </w:r>
      <w:r w:rsidRPr="00392FB1">
        <w:t>necesaria para la realización del trabajo objeto de este Contrato.</w:t>
      </w:r>
    </w:p>
    <w:p w:rsidR="008A24DA" w:rsidRDefault="008A24DA" w:rsidP="00C339F5">
      <w:pPr>
        <w:spacing w:before="100" w:beforeAutospacing="1" w:after="100" w:afterAutospacing="1" w:line="360" w:lineRule="auto"/>
      </w:pPr>
      <w:r w:rsidRPr="00392FB1">
        <w:t>Las responsabilidades derivadas de las acciones del Con</w:t>
      </w:r>
      <w:r w:rsidR="00156436">
        <w:t>tratista</w:t>
      </w:r>
      <w:r w:rsidRPr="00392FB1">
        <w:t xml:space="preserve"> serán asumidas por él mismo o por las per</w:t>
      </w:r>
      <w:smartTag w:uri="urn:schemas-microsoft-com:office:smarttags" w:element="PersonName">
        <w:r w:rsidRPr="00392FB1">
          <w:t>sona</w:t>
        </w:r>
      </w:smartTag>
      <w:r w:rsidRPr="00392FB1">
        <w:t>s de su plantilla en función de las atribuciones derivadas de los nombramientos realizados. Las penales se entenderán atribuidas a las per</w:t>
      </w:r>
      <w:smartTag w:uri="urn:schemas-microsoft-com:office:smarttags" w:element="PersonName">
        <w:r w:rsidRPr="00392FB1">
          <w:t>sona</w:t>
        </w:r>
      </w:smartTag>
      <w:r w:rsidRPr="00392FB1">
        <w:t>s físicas que ostenten para las diversas cuestiones la representación del Con</w:t>
      </w:r>
      <w:r w:rsidR="00156436">
        <w:t>tratista</w:t>
      </w:r>
      <w:r w:rsidRPr="00392FB1">
        <w:t>. El mencionado Con</w:t>
      </w:r>
      <w:r w:rsidR="00156436">
        <w:t>tratista</w:t>
      </w:r>
      <w:r w:rsidRPr="00392FB1">
        <w:t xml:space="preserve"> será responsable subsidiario de las acciones de su per</w:t>
      </w:r>
      <w:smartTag w:uri="urn:schemas-microsoft-com:office:smarttags" w:element="PersonName">
        <w:r w:rsidRPr="00392FB1">
          <w:t>sona</w:t>
        </w:r>
      </w:smartTag>
      <w:r w:rsidRPr="00392FB1">
        <w:t>l relacionadas con el contrato.</w:t>
      </w:r>
      <w:r w:rsidR="00C26A7F">
        <w:t xml:space="preserve"> </w:t>
      </w:r>
      <w:r w:rsidRPr="00392FB1">
        <w:t xml:space="preserve">El </w:t>
      </w:r>
      <w:r w:rsidR="00156436">
        <w:t>Contratista</w:t>
      </w:r>
      <w:r w:rsidRPr="00392FB1">
        <w:t xml:space="preserve"> será responsable de las decisiones que tome por su iniciativa en las funciones establecidas expresamente en este Pliego. No lo será, en cambio, de las consecuencias derivadas de las acciones o decisiones del Director.</w:t>
      </w:r>
    </w:p>
    <w:p w:rsidR="008A24DA" w:rsidRPr="00392FB1" w:rsidRDefault="00156436" w:rsidP="00977536">
      <w:pPr>
        <w:pStyle w:val="Ttulo1"/>
        <w:spacing w:before="240" w:after="100" w:afterAutospacing="1" w:line="360" w:lineRule="auto"/>
        <w:ind w:left="431" w:hanging="431"/>
      </w:pPr>
      <w:bookmarkStart w:id="4" w:name="_Toc369861098"/>
      <w:r>
        <w:t>ALCANCE DE LOS TRABAJOS DEL CONTRATO DE SERVICIOS</w:t>
      </w:r>
      <w:bookmarkEnd w:id="4"/>
    </w:p>
    <w:p w:rsidR="004844CC" w:rsidRDefault="00156436" w:rsidP="00C339F5">
      <w:pPr>
        <w:adjustRightInd w:val="0"/>
        <w:spacing w:before="100" w:beforeAutospacing="1" w:after="100" w:afterAutospacing="1" w:line="360" w:lineRule="auto"/>
        <w:rPr>
          <w:rFonts w:cs="Arial"/>
        </w:rPr>
      </w:pPr>
      <w:r>
        <w:rPr>
          <w:rFonts w:cs="Arial"/>
        </w:rPr>
        <w:t>Los trabajos a realizar</w:t>
      </w:r>
      <w:r w:rsidR="00995D93">
        <w:rPr>
          <w:rFonts w:cs="Arial"/>
        </w:rPr>
        <w:t>, en el desa</w:t>
      </w:r>
      <w:r w:rsidR="00295F2C">
        <w:rPr>
          <w:rFonts w:cs="Arial"/>
        </w:rPr>
        <w:t>rrollo del presente contrato consisten principalmente en el extendido de una</w:t>
      </w:r>
      <w:r w:rsidR="00093D16">
        <w:rPr>
          <w:rFonts w:cs="Arial"/>
        </w:rPr>
        <w:t>,</w:t>
      </w:r>
      <w:r w:rsidR="00295F2C">
        <w:rPr>
          <w:rFonts w:cs="Arial"/>
        </w:rPr>
        <w:t xml:space="preserve"> dos</w:t>
      </w:r>
      <w:r w:rsidR="00093D16">
        <w:rPr>
          <w:rFonts w:cs="Arial"/>
        </w:rPr>
        <w:t xml:space="preserve"> o tres</w:t>
      </w:r>
      <w:r w:rsidR="00295F2C">
        <w:rPr>
          <w:rFonts w:cs="Arial"/>
        </w:rPr>
        <w:t xml:space="preserve"> capas de mezcla bituminosa en caliente, si bien en algunas ocasiones, puede ser necesaria una actuación de tipo </w:t>
      </w:r>
      <w:r w:rsidR="00102869">
        <w:rPr>
          <w:rFonts w:cs="Arial"/>
        </w:rPr>
        <w:t xml:space="preserve">rehabilitación </w:t>
      </w:r>
      <w:r w:rsidR="00295F2C">
        <w:rPr>
          <w:rFonts w:cs="Arial"/>
        </w:rPr>
        <w:t>estructural tal como saneo de blandones, reparaciones del pavimento o de la capa de rodadura. Frecuentemente será necesario el perfilado previo con mezcla bituminosa, con el fin de dotar a la carretera de las adecuadas condiciones de regularidad superficial tanto longitudinal como transversalmente. La totalidad de los trabajos a realizar se enumeran a continuación</w:t>
      </w:r>
      <w:r w:rsidR="004844CC" w:rsidRPr="00392FB1">
        <w:rPr>
          <w:rFonts w:cs="Arial"/>
        </w:rPr>
        <w:t>:</w:t>
      </w:r>
    </w:p>
    <w:p w:rsidR="004844CC" w:rsidRDefault="004844CC" w:rsidP="00C339F5">
      <w:pPr>
        <w:adjustRightInd w:val="0"/>
        <w:spacing w:before="100" w:beforeAutospacing="1" w:after="100" w:afterAutospacing="1" w:line="360" w:lineRule="auto"/>
        <w:rPr>
          <w:rFonts w:cs="Arial"/>
        </w:rPr>
      </w:pPr>
      <w:r w:rsidRPr="00392FB1">
        <w:rPr>
          <w:rFonts w:cs="Arial"/>
        </w:rPr>
        <w:lastRenderedPageBreak/>
        <w:t xml:space="preserve">- </w:t>
      </w:r>
      <w:r w:rsidR="00156436">
        <w:rPr>
          <w:rFonts w:cs="Arial"/>
        </w:rPr>
        <w:t>Fresado de las superficies deterioradas</w:t>
      </w:r>
      <w:r w:rsidR="009B5CBF">
        <w:rPr>
          <w:rFonts w:cs="Arial"/>
        </w:rPr>
        <w:t xml:space="preserve"> (incluido el transporte a </w:t>
      </w:r>
      <w:r w:rsidR="00185EF6">
        <w:rPr>
          <w:rFonts w:cs="Arial"/>
        </w:rPr>
        <w:t>gestor autorizado</w:t>
      </w:r>
      <w:r w:rsidR="009B5CBF">
        <w:rPr>
          <w:rFonts w:cs="Arial"/>
        </w:rPr>
        <w:t xml:space="preserve"> del material procedente del fresado)</w:t>
      </w:r>
      <w:r w:rsidRPr="00392FB1">
        <w:rPr>
          <w:rFonts w:cs="Arial"/>
        </w:rPr>
        <w:t>.</w:t>
      </w:r>
      <w:r w:rsidR="00C37AC2">
        <w:rPr>
          <w:rFonts w:cs="Arial"/>
        </w:rPr>
        <w:t xml:space="preserve"> En el caso de que con el fresado se dañen instalaciones </w:t>
      </w:r>
      <w:r w:rsidR="00F207D4">
        <w:rPr>
          <w:rFonts w:cs="Arial"/>
        </w:rPr>
        <w:t>de servicio a paneles de señalización, electricidad, agua, telecomunicaciones o de cualquier otra índole</w:t>
      </w:r>
      <w:r w:rsidR="00C37AC2">
        <w:rPr>
          <w:rFonts w:cs="Arial"/>
        </w:rPr>
        <w:t>, deberán reponerse inmediatamente (en un plazo máximo de 24 horas) a costa del contratista.</w:t>
      </w:r>
    </w:p>
    <w:p w:rsidR="001D0101" w:rsidRDefault="001D0101" w:rsidP="001D0101">
      <w:pPr>
        <w:adjustRightInd w:val="0"/>
        <w:spacing w:before="100" w:beforeAutospacing="1" w:after="100" w:afterAutospacing="1" w:line="360" w:lineRule="auto"/>
        <w:rPr>
          <w:rFonts w:cs="Arial"/>
        </w:rPr>
      </w:pPr>
      <w:r>
        <w:rPr>
          <w:rFonts w:cs="Arial"/>
        </w:rPr>
        <w:t>-  Limpieza de márgenes de las vías</w:t>
      </w:r>
      <w:r w:rsidRPr="00392FB1">
        <w:rPr>
          <w:rFonts w:cs="Arial"/>
        </w:rPr>
        <w:t>.</w:t>
      </w:r>
    </w:p>
    <w:p w:rsidR="001D0101" w:rsidRDefault="001D0101" w:rsidP="001D0101">
      <w:pPr>
        <w:adjustRightInd w:val="0"/>
        <w:spacing w:before="100" w:beforeAutospacing="1" w:after="100" w:afterAutospacing="1" w:line="360" w:lineRule="auto"/>
        <w:rPr>
          <w:rFonts w:cs="Arial"/>
        </w:rPr>
      </w:pPr>
      <w:r>
        <w:rPr>
          <w:rFonts w:cs="Arial"/>
        </w:rPr>
        <w:t>-  Recrecido de imbornales o rejillas de drenaje de las vías</w:t>
      </w:r>
      <w:r w:rsidRPr="00392FB1">
        <w:rPr>
          <w:rFonts w:cs="Arial"/>
        </w:rPr>
        <w:t>.</w:t>
      </w:r>
    </w:p>
    <w:p w:rsidR="004844CC" w:rsidRDefault="004844CC" w:rsidP="00C339F5">
      <w:pPr>
        <w:adjustRightInd w:val="0"/>
        <w:spacing w:before="100" w:beforeAutospacing="1" w:after="100" w:afterAutospacing="1" w:line="360" w:lineRule="auto"/>
        <w:rPr>
          <w:rFonts w:cs="Arial"/>
        </w:rPr>
      </w:pPr>
      <w:r w:rsidRPr="00392FB1">
        <w:rPr>
          <w:rFonts w:cs="Arial"/>
        </w:rPr>
        <w:t xml:space="preserve">- </w:t>
      </w:r>
      <w:r w:rsidR="00156436">
        <w:rPr>
          <w:rFonts w:cs="Arial"/>
        </w:rPr>
        <w:t>Barrido de superficies previa ejecución de pavimentación</w:t>
      </w:r>
      <w:r w:rsidRPr="00392FB1">
        <w:rPr>
          <w:rFonts w:cs="Arial"/>
        </w:rPr>
        <w:t>.</w:t>
      </w:r>
    </w:p>
    <w:p w:rsidR="00156436" w:rsidRDefault="00156436" w:rsidP="00156436">
      <w:pPr>
        <w:adjustRightInd w:val="0"/>
        <w:spacing w:before="100" w:beforeAutospacing="1" w:after="100" w:afterAutospacing="1" w:line="360" w:lineRule="auto"/>
        <w:rPr>
          <w:rFonts w:cs="Arial"/>
        </w:rPr>
      </w:pPr>
      <w:r w:rsidRPr="00392FB1">
        <w:rPr>
          <w:rFonts w:cs="Arial"/>
        </w:rPr>
        <w:t xml:space="preserve">- </w:t>
      </w:r>
      <w:r w:rsidR="00995D93">
        <w:rPr>
          <w:rFonts w:cs="Arial"/>
        </w:rPr>
        <w:t>Saneo de blandones (</w:t>
      </w:r>
      <w:r w:rsidR="00A26A25">
        <w:rPr>
          <w:rFonts w:cs="Arial"/>
        </w:rPr>
        <w:t>según normativa de firmes y el tipo de firme, flexible o rígido) incluyendo la realización de juntas</w:t>
      </w:r>
      <w:r w:rsidRPr="00392FB1">
        <w:rPr>
          <w:rFonts w:cs="Arial"/>
        </w:rPr>
        <w:t>.</w:t>
      </w:r>
    </w:p>
    <w:p w:rsidR="004844CC" w:rsidRDefault="004844CC" w:rsidP="00C339F5">
      <w:pPr>
        <w:adjustRightInd w:val="0"/>
        <w:spacing w:before="100" w:beforeAutospacing="1" w:after="100" w:afterAutospacing="1" w:line="360" w:lineRule="auto"/>
        <w:rPr>
          <w:rFonts w:cs="Arial"/>
        </w:rPr>
      </w:pPr>
      <w:r w:rsidRPr="00392FB1">
        <w:rPr>
          <w:rFonts w:cs="Arial"/>
        </w:rPr>
        <w:t>-</w:t>
      </w:r>
      <w:r w:rsidR="00995D93">
        <w:rPr>
          <w:rFonts w:cs="Arial"/>
        </w:rPr>
        <w:t xml:space="preserve">  Extendido y compactado de mezclas bituminosas</w:t>
      </w:r>
      <w:r w:rsidR="000E6F98">
        <w:rPr>
          <w:rFonts w:cs="Arial"/>
        </w:rPr>
        <w:t xml:space="preserve"> (base bituminosa, capa intermedia, capa de rodadura</w:t>
      </w:r>
      <w:r w:rsidR="006453FA">
        <w:rPr>
          <w:rFonts w:cs="Arial"/>
        </w:rPr>
        <w:t>, con sus riegos de imprimación y adherencia correspondientes</w:t>
      </w:r>
      <w:r w:rsidR="000E6F98">
        <w:rPr>
          <w:rFonts w:cs="Arial"/>
        </w:rPr>
        <w:t>)</w:t>
      </w:r>
      <w:r w:rsidRPr="00392FB1">
        <w:rPr>
          <w:rFonts w:cs="Arial"/>
        </w:rPr>
        <w:t>.</w:t>
      </w:r>
    </w:p>
    <w:p w:rsidR="00D05BE8" w:rsidRPr="00EA4A3B" w:rsidRDefault="004844CC" w:rsidP="00D05BE8">
      <w:pPr>
        <w:adjustRightInd w:val="0"/>
        <w:spacing w:before="100" w:beforeAutospacing="1" w:after="100" w:afterAutospacing="1" w:line="360" w:lineRule="auto"/>
        <w:rPr>
          <w:rFonts w:cs="Arial"/>
        </w:rPr>
      </w:pPr>
      <w:r w:rsidRPr="00392FB1">
        <w:rPr>
          <w:rFonts w:cs="Arial"/>
        </w:rPr>
        <w:t>-</w:t>
      </w:r>
      <w:r w:rsidR="00995D93">
        <w:rPr>
          <w:rFonts w:cs="Arial"/>
        </w:rPr>
        <w:t xml:space="preserve">  </w:t>
      </w:r>
      <w:r w:rsidR="00D05BE8" w:rsidRPr="00D05BE8">
        <w:rPr>
          <w:rFonts w:cs="Arial"/>
        </w:rPr>
        <w:t>P</w:t>
      </w:r>
      <w:r w:rsidR="00D05BE8">
        <w:rPr>
          <w:rFonts w:cs="Arial"/>
        </w:rPr>
        <w:t>artida alzada</w:t>
      </w:r>
      <w:r w:rsidR="00D05BE8" w:rsidRPr="00D05BE8">
        <w:rPr>
          <w:rFonts w:cs="Arial"/>
        </w:rPr>
        <w:t xml:space="preserve"> destinada al abono del transporte de la maquinaria necesaria para el asfaltado mediante mezclas bituminosas en caliente y obras complementarias, incluye transporte y retirada a cualquier punto de la isla. Abono para actuaciones inferiores a 800 </w:t>
      </w:r>
      <w:proofErr w:type="spellStart"/>
      <w:r w:rsidR="00D05BE8" w:rsidRPr="00D05BE8">
        <w:rPr>
          <w:rFonts w:cs="Arial"/>
        </w:rPr>
        <w:t>tn</w:t>
      </w:r>
      <w:proofErr w:type="spellEnd"/>
      <w:r w:rsidR="00D05BE8" w:rsidRPr="00D05BE8">
        <w:rPr>
          <w:rFonts w:cs="Arial"/>
        </w:rPr>
        <w:t xml:space="preserve">. </w:t>
      </w:r>
      <w:r w:rsidR="00782D3B">
        <w:rPr>
          <w:rFonts w:cs="Arial"/>
        </w:rPr>
        <w:t>(</w:t>
      </w:r>
      <w:r w:rsidR="00D05BE8" w:rsidRPr="00D05BE8">
        <w:rPr>
          <w:rFonts w:cs="Arial"/>
        </w:rPr>
        <w:t>No se abona el transporte intermedio entre tajos incluidos en una misma actuación</w:t>
      </w:r>
      <w:r w:rsidR="000B781E">
        <w:rPr>
          <w:rFonts w:cs="Arial"/>
        </w:rPr>
        <w:t xml:space="preserve">, </w:t>
      </w:r>
      <w:r w:rsidR="000B781E" w:rsidRPr="00EA4A3B">
        <w:rPr>
          <w:rFonts w:cs="Arial"/>
        </w:rPr>
        <w:t xml:space="preserve">o cuando </w:t>
      </w:r>
      <w:r w:rsidR="007F0CA6" w:rsidRPr="00EA4A3B">
        <w:rPr>
          <w:rFonts w:cs="Arial"/>
        </w:rPr>
        <w:t>entre una actuación y la siguiente haya menos de 10 km de distancia</w:t>
      </w:r>
      <w:r w:rsidR="00782D3B" w:rsidRPr="00EA4A3B">
        <w:rPr>
          <w:rFonts w:cs="Arial"/>
        </w:rPr>
        <w:t>).</w:t>
      </w:r>
    </w:p>
    <w:p w:rsidR="00881239" w:rsidRDefault="00881239" w:rsidP="00881239">
      <w:pPr>
        <w:adjustRightInd w:val="0"/>
        <w:spacing w:before="100" w:beforeAutospacing="1" w:after="100" w:afterAutospacing="1" w:line="360" w:lineRule="auto"/>
        <w:rPr>
          <w:rFonts w:cs="Arial"/>
        </w:rPr>
      </w:pPr>
      <w:r>
        <w:rPr>
          <w:rFonts w:cs="Arial"/>
        </w:rPr>
        <w:t xml:space="preserve">-  Pintado de superficies de vías mediante la colocación de </w:t>
      </w:r>
      <w:r w:rsidR="00DD2F99">
        <w:rPr>
          <w:rFonts w:cs="Arial"/>
        </w:rPr>
        <w:t>producto de larga duración y</w:t>
      </w:r>
      <w:r w:rsidR="00AE78AA">
        <w:rPr>
          <w:rFonts w:cs="Arial"/>
        </w:rPr>
        <w:t>/o</w:t>
      </w:r>
      <w:r w:rsidR="00DD2F99">
        <w:rPr>
          <w:rFonts w:cs="Arial"/>
        </w:rPr>
        <w:t xml:space="preserve"> </w:t>
      </w:r>
      <w:r>
        <w:rPr>
          <w:rFonts w:cs="Arial"/>
        </w:rPr>
        <w:t>pintura de base acrílica</w:t>
      </w:r>
      <w:r w:rsidRPr="00392FB1">
        <w:rPr>
          <w:rFonts w:cs="Arial"/>
        </w:rPr>
        <w:t>.</w:t>
      </w:r>
    </w:p>
    <w:p w:rsidR="004149F4" w:rsidRPr="007F0CA6" w:rsidRDefault="004149F4" w:rsidP="004149F4">
      <w:pPr>
        <w:adjustRightInd w:val="0"/>
        <w:spacing w:before="100" w:beforeAutospacing="1" w:after="100" w:afterAutospacing="1" w:line="360" w:lineRule="auto"/>
        <w:rPr>
          <w:rFonts w:cs="Arial"/>
          <w:strike/>
        </w:rPr>
      </w:pPr>
      <w:r>
        <w:rPr>
          <w:rFonts w:cs="Arial"/>
        </w:rPr>
        <w:t xml:space="preserve">-  Colocación de </w:t>
      </w:r>
      <w:r w:rsidR="00EA4A3B">
        <w:rPr>
          <w:rFonts w:cs="Arial"/>
        </w:rPr>
        <w:t>balizamiento.</w:t>
      </w:r>
      <w:r w:rsidR="00595A17">
        <w:rPr>
          <w:rFonts w:cs="Arial"/>
        </w:rPr>
        <w:t xml:space="preserve"> </w:t>
      </w:r>
    </w:p>
    <w:p w:rsidR="00595A17" w:rsidRPr="007F0CA6" w:rsidRDefault="00595A17" w:rsidP="00595A17">
      <w:pPr>
        <w:adjustRightInd w:val="0"/>
        <w:spacing w:before="100" w:beforeAutospacing="1" w:after="100" w:afterAutospacing="1" w:line="360" w:lineRule="auto"/>
        <w:rPr>
          <w:rFonts w:cs="Arial"/>
        </w:rPr>
      </w:pPr>
      <w:r w:rsidRPr="007F0CA6">
        <w:rPr>
          <w:rFonts w:cs="Arial"/>
        </w:rPr>
        <w:t xml:space="preserve">- </w:t>
      </w:r>
      <w:r w:rsidR="007F0CA6" w:rsidRPr="00EA4A3B">
        <w:rPr>
          <w:rFonts w:cs="Arial"/>
        </w:rPr>
        <w:t>Actuaciones para garantizar</w:t>
      </w:r>
      <w:r w:rsidR="007F0CA6">
        <w:rPr>
          <w:rFonts w:cs="Arial"/>
        </w:rPr>
        <w:t xml:space="preserve"> </w:t>
      </w:r>
      <w:r w:rsidR="002743B7">
        <w:rPr>
          <w:rFonts w:cs="Arial"/>
        </w:rPr>
        <w:t xml:space="preserve">la </w:t>
      </w:r>
      <w:r w:rsidRPr="007F0CA6">
        <w:rPr>
          <w:rFonts w:cs="Arial"/>
        </w:rPr>
        <w:t>seguridad y salud, señalización de obras, desvíos provisionales, limpieza inicial y final de obras, anuncios en prensa y cualquier actuación adicional necesaria para la ejecución de las obras.</w:t>
      </w:r>
      <w:r w:rsidR="00965E6E">
        <w:rPr>
          <w:rFonts w:cs="Arial"/>
        </w:rPr>
        <w:t xml:space="preserve"> </w:t>
      </w:r>
      <w:r w:rsidR="00965E6E" w:rsidRPr="00EA4A3B">
        <w:rPr>
          <w:rFonts w:cs="Arial"/>
        </w:rPr>
        <w:t xml:space="preserve">Todas estas actuaciones serán con cargo al adjudicatario, excepto la partida alzada de señalización de obras, que será única y de abono </w:t>
      </w:r>
      <w:proofErr w:type="gramStart"/>
      <w:r w:rsidR="00965E6E" w:rsidRPr="00EA4A3B">
        <w:rPr>
          <w:rFonts w:cs="Arial"/>
        </w:rPr>
        <w:t>íntegro</w:t>
      </w:r>
      <w:r w:rsidR="00EA4A3B" w:rsidRPr="00EA4A3B">
        <w:rPr>
          <w:rFonts w:cs="Arial"/>
        </w:rPr>
        <w:t xml:space="preserve"> ,</w:t>
      </w:r>
      <w:proofErr w:type="gramEnd"/>
      <w:r w:rsidR="00EA4A3B" w:rsidRPr="00EA4A3B">
        <w:rPr>
          <w:rFonts w:cs="Arial"/>
        </w:rPr>
        <w:t xml:space="preserve"> para cada actuación.</w:t>
      </w:r>
    </w:p>
    <w:p w:rsidR="00404B1B" w:rsidRPr="00642B79" w:rsidRDefault="00404B1B" w:rsidP="00881239">
      <w:pPr>
        <w:adjustRightInd w:val="0"/>
        <w:spacing w:before="100" w:beforeAutospacing="1" w:after="100" w:afterAutospacing="1" w:line="360" w:lineRule="auto"/>
        <w:rPr>
          <w:rFonts w:cs="Arial"/>
          <w:b/>
        </w:rPr>
      </w:pPr>
      <w:r>
        <w:rPr>
          <w:rFonts w:cs="Arial"/>
        </w:rPr>
        <w:lastRenderedPageBreak/>
        <w:t>-  Realización de lo</w:t>
      </w:r>
      <w:r w:rsidR="00CD2D10">
        <w:rPr>
          <w:rFonts w:cs="Arial"/>
        </w:rPr>
        <w:t>s ensayos de control de calidad</w:t>
      </w:r>
      <w:r w:rsidR="006C138E">
        <w:rPr>
          <w:rFonts w:cs="Arial"/>
        </w:rPr>
        <w:t xml:space="preserve">, </w:t>
      </w:r>
      <w:r w:rsidR="00CD2D10">
        <w:rPr>
          <w:rFonts w:cs="Arial"/>
        </w:rPr>
        <w:t xml:space="preserve">según se estipula en </w:t>
      </w:r>
      <w:smartTag w:uri="urn:schemas-microsoft-com:office:smarttags" w:element="PersonName">
        <w:smartTagPr>
          <w:attr w:name="ProductID" w:val="la Cl￡usula"/>
        </w:smartTagPr>
        <w:r w:rsidR="00CD2D10">
          <w:rPr>
            <w:rFonts w:cs="Arial"/>
          </w:rPr>
          <w:t>la Cláusula</w:t>
        </w:r>
      </w:smartTag>
      <w:r w:rsidR="00CD2D10">
        <w:rPr>
          <w:rFonts w:cs="Arial"/>
        </w:rPr>
        <w:t xml:space="preserve"> 38 del Pliego de Cláusulas Administrativas Generales para Contratación de obras de</w:t>
      </w:r>
      <w:r w:rsidR="00102869">
        <w:rPr>
          <w:rFonts w:cs="Arial"/>
        </w:rPr>
        <w:t>l</w:t>
      </w:r>
      <w:r w:rsidR="00CD2D10">
        <w:rPr>
          <w:rFonts w:cs="Arial"/>
        </w:rPr>
        <w:t xml:space="preserve"> Estado.</w:t>
      </w:r>
      <w:r>
        <w:rPr>
          <w:rFonts w:cs="Arial"/>
        </w:rPr>
        <w:t xml:space="preserve"> </w:t>
      </w:r>
      <w:r w:rsidR="009B358C">
        <w:rPr>
          <w:rFonts w:cs="Arial"/>
        </w:rPr>
        <w:t xml:space="preserve"> </w:t>
      </w:r>
      <w:r w:rsidR="009B358C" w:rsidRPr="00642B79">
        <w:rPr>
          <w:rFonts w:cs="Arial"/>
          <w:b/>
        </w:rPr>
        <w:t>Dada la existencia de un contrato de servicios en vigor por parte del Cabildo de Gran Canaria para la realización de ensayos de contraste, no es compatible que los ensayos de control de calidad de la empresa adjudicataria se realicen con la misma empresa que realiza los ensayos de contraste para el Cabildo de Gran Canaria, debiendo, salvo imposibilidad por inexistencia en el mercado laboral, contratar a otra empresa distinta a aquella para realizar los ensayos de control.</w:t>
      </w:r>
    </w:p>
    <w:p w:rsidR="004844CC" w:rsidRPr="00392FB1" w:rsidRDefault="004844CC" w:rsidP="00C339F5">
      <w:pPr>
        <w:adjustRightInd w:val="0"/>
        <w:spacing w:before="100" w:beforeAutospacing="1" w:after="100" w:afterAutospacing="1" w:line="360" w:lineRule="auto"/>
        <w:rPr>
          <w:rFonts w:cs="Arial"/>
        </w:rPr>
      </w:pPr>
      <w:r w:rsidRPr="00392FB1">
        <w:rPr>
          <w:rFonts w:cs="Arial"/>
        </w:rPr>
        <w:t>Por la propia naturaleza de la prestación, es imposible la definición y valoración previa de los trabajos a realizar siendo el objeto</w:t>
      </w:r>
      <w:r w:rsidR="00F81CDD">
        <w:rPr>
          <w:rFonts w:cs="Arial"/>
        </w:rPr>
        <w:t xml:space="preserve"> del contrato la prestación de servicios</w:t>
      </w:r>
      <w:r w:rsidRPr="00392FB1">
        <w:rPr>
          <w:rFonts w:cs="Arial"/>
        </w:rPr>
        <w:t xml:space="preserve"> para </w:t>
      </w:r>
      <w:r w:rsidR="00F81CDD">
        <w:rPr>
          <w:rFonts w:cs="Arial"/>
        </w:rPr>
        <w:t xml:space="preserve">la correcta </w:t>
      </w:r>
      <w:r w:rsidR="00B0117B">
        <w:rPr>
          <w:rFonts w:cs="Arial"/>
        </w:rPr>
        <w:t>rehabilitación del firme en</w:t>
      </w:r>
      <w:r w:rsidR="00F81CDD">
        <w:rPr>
          <w:rFonts w:cs="Arial"/>
        </w:rPr>
        <w:t xml:space="preserve"> las carreteras de </w:t>
      </w:r>
      <w:smartTag w:uri="urn:schemas-microsoft-com:office:smarttags" w:element="PersonName">
        <w:smartTagPr>
          <w:attr w:name="ProductID" w:val="la Red"/>
        </w:smartTagPr>
        <w:r w:rsidR="00F81CDD">
          <w:rPr>
            <w:rFonts w:cs="Arial"/>
          </w:rPr>
          <w:t>la Red</w:t>
        </w:r>
      </w:smartTag>
      <w:r w:rsidR="00F81CDD">
        <w:rPr>
          <w:rFonts w:cs="Arial"/>
        </w:rPr>
        <w:t xml:space="preserve"> </w:t>
      </w:r>
      <w:r w:rsidR="006316CE">
        <w:rPr>
          <w:rFonts w:cs="Arial"/>
        </w:rPr>
        <w:t>de Carreteras del Cabildo de Gran Canaria</w:t>
      </w:r>
      <w:r w:rsidR="00240F63">
        <w:rPr>
          <w:rFonts w:cs="Arial"/>
        </w:rPr>
        <w:t>,</w:t>
      </w:r>
      <w:r w:rsidRPr="00392FB1">
        <w:rPr>
          <w:rFonts w:cs="Arial"/>
        </w:rPr>
        <w:t xml:space="preserve"> que ordene</w:t>
      </w:r>
      <w:r w:rsidR="007F610D">
        <w:rPr>
          <w:rFonts w:cs="Arial"/>
        </w:rPr>
        <w:t xml:space="preserve"> el Director del Contrato</w:t>
      </w:r>
      <w:r w:rsidR="00920F24">
        <w:rPr>
          <w:rFonts w:cs="Arial"/>
        </w:rPr>
        <w:t xml:space="preserve">, </w:t>
      </w:r>
      <w:r w:rsidR="00920F24" w:rsidRPr="00AC05E8">
        <w:rPr>
          <w:rFonts w:cs="Arial"/>
        </w:rPr>
        <w:t>según el lote</w:t>
      </w:r>
      <w:r w:rsidRPr="00AC05E8">
        <w:rPr>
          <w:rFonts w:cs="Arial"/>
        </w:rPr>
        <w:t>.</w:t>
      </w:r>
      <w:r w:rsidRPr="00392FB1">
        <w:rPr>
          <w:rFonts w:cs="Arial"/>
        </w:rPr>
        <w:t xml:space="preserve"> </w:t>
      </w:r>
    </w:p>
    <w:p w:rsidR="008A24DA" w:rsidRPr="00392FB1" w:rsidRDefault="008A24DA" w:rsidP="00977536">
      <w:pPr>
        <w:pStyle w:val="Ttulo1"/>
        <w:spacing w:before="240" w:after="100" w:afterAutospacing="1" w:line="360" w:lineRule="auto"/>
        <w:ind w:left="431" w:hanging="431"/>
      </w:pPr>
      <w:bookmarkStart w:id="5" w:name="_Toc369861099"/>
      <w:r w:rsidRPr="00392FB1">
        <w:t>PLAZO DEL CONTRATO Y GARANTÍA</w:t>
      </w:r>
      <w:bookmarkEnd w:id="5"/>
    </w:p>
    <w:p w:rsidR="001E6072" w:rsidRPr="00392FB1" w:rsidRDefault="008A24DA" w:rsidP="00C339F5">
      <w:pPr>
        <w:spacing w:before="100" w:beforeAutospacing="1" w:after="100" w:afterAutospacing="1" w:line="360" w:lineRule="auto"/>
      </w:pPr>
      <w:r w:rsidRPr="00392FB1">
        <w:t>El plazo fijado para la ejecución del</w:t>
      </w:r>
      <w:r w:rsidR="00863A02">
        <w:t xml:space="preserve"> contrato</w:t>
      </w:r>
      <w:r w:rsidRPr="00392FB1">
        <w:t xml:space="preserve"> será </w:t>
      </w:r>
      <w:r w:rsidR="002703F4" w:rsidRPr="00392FB1">
        <w:t>de un (1) año</w:t>
      </w:r>
      <w:r w:rsidRPr="00392FB1">
        <w:t xml:space="preserve">, </w:t>
      </w:r>
      <w:r w:rsidR="00637A1A" w:rsidRPr="00C339F5">
        <w:t xml:space="preserve">contado a partir del día siguiente a la </w:t>
      </w:r>
      <w:r w:rsidR="00637A1A">
        <w:t xml:space="preserve">formalización </w:t>
      </w:r>
      <w:r w:rsidR="00637A1A" w:rsidRPr="00C339F5">
        <w:t>del contrato</w:t>
      </w:r>
      <w:r w:rsidR="00072DB4">
        <w:t>, siempre que se haya constituido la garantía definitiva correspondiente</w:t>
      </w:r>
      <w:r w:rsidRPr="00392FB1">
        <w:t>.</w:t>
      </w:r>
      <w:r w:rsidR="001E6072" w:rsidRPr="00392FB1">
        <w:t xml:space="preserve"> </w:t>
      </w:r>
    </w:p>
    <w:p w:rsidR="008A24DA" w:rsidRDefault="008A24DA" w:rsidP="00C339F5">
      <w:pPr>
        <w:spacing w:before="100" w:beforeAutospacing="1" w:after="100" w:afterAutospacing="1" w:line="360" w:lineRule="auto"/>
      </w:pPr>
      <w:r w:rsidRPr="00392FB1">
        <w:t xml:space="preserve">El objeto del contrato quedará sujeto a un plazo de garantía de </w:t>
      </w:r>
      <w:r w:rsidR="00A26A25">
        <w:t>2 años en todas l</w:t>
      </w:r>
      <w:r w:rsidR="00EE6ED3">
        <w:t>as unidades estipuladas en el pliego de prescripciones técnicas particulares para la ejecución de los trabajos</w:t>
      </w:r>
      <w:r w:rsidRPr="00392FB1">
        <w:t>, a contar desde la fecha de recepción o conformidad de</w:t>
      </w:r>
      <w:r w:rsidR="002703F4" w:rsidRPr="00392FB1">
        <w:t xml:space="preserve"> </w:t>
      </w:r>
      <w:r w:rsidRPr="00392FB1">
        <w:t>l</w:t>
      </w:r>
      <w:r w:rsidR="002703F4" w:rsidRPr="00392FB1">
        <w:t>os</w:t>
      </w:r>
      <w:r w:rsidRPr="00392FB1">
        <w:t xml:space="preserve"> trabajo</w:t>
      </w:r>
      <w:r w:rsidR="002703F4" w:rsidRPr="00392FB1">
        <w:t>s</w:t>
      </w:r>
      <w:r w:rsidRPr="00392FB1">
        <w:t>, plazo durante el cual la</w:t>
      </w:r>
      <w:r w:rsidR="00642B79">
        <w:t xml:space="preserve"> </w:t>
      </w:r>
      <w:r w:rsidR="00B0117B">
        <w:t xml:space="preserve"> </w:t>
      </w:r>
      <w:r w:rsidRPr="00392FB1">
        <w:t xml:space="preserve"> Administración </w:t>
      </w:r>
      <w:r w:rsidR="00642B79">
        <w:t xml:space="preserve"> </w:t>
      </w:r>
      <w:r w:rsidR="00B0117B">
        <w:t xml:space="preserve"> </w:t>
      </w:r>
      <w:r w:rsidRPr="00392FB1">
        <w:t>podrá comprobar que el trabajo realizado se ajusta a lo contratado y estipulado en el presente Pliego.</w:t>
      </w:r>
    </w:p>
    <w:p w:rsidR="008A24DA" w:rsidRPr="00392FB1" w:rsidRDefault="008A24DA" w:rsidP="00977536">
      <w:pPr>
        <w:pStyle w:val="Ttulo1"/>
        <w:spacing w:before="240" w:after="100" w:afterAutospacing="1" w:line="360" w:lineRule="auto"/>
        <w:ind w:left="431" w:hanging="431"/>
      </w:pPr>
      <w:bookmarkStart w:id="6" w:name="_Toc369861100"/>
      <w:r w:rsidRPr="00392FB1">
        <w:t>MEDIOS PERSONALES</w:t>
      </w:r>
      <w:bookmarkEnd w:id="6"/>
    </w:p>
    <w:p w:rsidR="008A24DA" w:rsidRPr="00392FB1" w:rsidRDefault="008A24DA" w:rsidP="00C339F5">
      <w:pPr>
        <w:spacing w:before="100" w:beforeAutospacing="1" w:after="100" w:afterAutospacing="1" w:line="360" w:lineRule="auto"/>
      </w:pPr>
      <w:r w:rsidRPr="00392FB1">
        <w:t xml:space="preserve">El </w:t>
      </w:r>
      <w:r w:rsidR="00156436">
        <w:t>Contratista</w:t>
      </w:r>
      <w:r w:rsidRPr="00392FB1">
        <w:t xml:space="preserve"> pondrá a disposición del Contrato los siguientes medios humanos:</w:t>
      </w:r>
    </w:p>
    <w:p w:rsidR="008A24DA" w:rsidRPr="00392FB1" w:rsidRDefault="008A24DA" w:rsidP="00C339F5">
      <w:pPr>
        <w:pStyle w:val="Ttulo2"/>
        <w:spacing w:before="100" w:beforeAutospacing="1" w:after="100" w:afterAutospacing="1" w:line="360" w:lineRule="auto"/>
      </w:pPr>
      <w:bookmarkStart w:id="7" w:name="_Toc369861101"/>
      <w:r w:rsidRPr="00392FB1">
        <w:lastRenderedPageBreak/>
        <w:t xml:space="preserve">Delegado del </w:t>
      </w:r>
      <w:r w:rsidR="00156436">
        <w:t>Contratista</w:t>
      </w:r>
      <w:r w:rsidRPr="00392FB1">
        <w:t>:</w:t>
      </w:r>
      <w:bookmarkEnd w:id="7"/>
      <w:r w:rsidRPr="00392FB1">
        <w:t xml:space="preserve"> </w:t>
      </w:r>
    </w:p>
    <w:p w:rsidR="008A24DA" w:rsidRPr="00392FB1" w:rsidRDefault="008A24DA" w:rsidP="00C339F5">
      <w:pPr>
        <w:spacing w:before="100" w:beforeAutospacing="1" w:after="100" w:afterAutospacing="1" w:line="360" w:lineRule="auto"/>
      </w:pPr>
      <w:r w:rsidRPr="00392FB1">
        <w:t>Técnico con la titulación profesional competente, de acuerdo con la legislación vigente sobre atribuciones en Obras Públicas, y que teniendo experiencia</w:t>
      </w:r>
      <w:r w:rsidR="00637A1A">
        <w:t xml:space="preserve"> suficiente</w:t>
      </w:r>
      <w:r w:rsidRPr="00392FB1">
        <w:t xml:space="preserve"> en realización de </w:t>
      </w:r>
      <w:r w:rsidR="00C93B5D">
        <w:t>obras</w:t>
      </w:r>
      <w:r w:rsidRPr="00392FB1">
        <w:t xml:space="preserve"> civil</w:t>
      </w:r>
      <w:r w:rsidR="00C93B5D">
        <w:t>es similares a las objeto del contrato</w:t>
      </w:r>
      <w:r w:rsidRPr="00392FB1">
        <w:t xml:space="preserve">, asuma la representación del </w:t>
      </w:r>
      <w:r w:rsidR="00156436">
        <w:t>Contratista</w:t>
      </w:r>
      <w:r w:rsidRPr="00392FB1">
        <w:t xml:space="preserve"> frente a </w:t>
      </w:r>
      <w:smartTag w:uri="urn:schemas-microsoft-com:office:smarttags" w:element="PersonName">
        <w:smartTagPr>
          <w:attr w:name="ProductID" w:val="la Administraci￳n."/>
        </w:smartTagPr>
        <w:r w:rsidRPr="00392FB1">
          <w:t>la Administración.</w:t>
        </w:r>
      </w:smartTag>
    </w:p>
    <w:p w:rsidR="008A24DA" w:rsidRDefault="008A24DA" w:rsidP="00C339F5">
      <w:pPr>
        <w:spacing w:before="100" w:beforeAutospacing="1" w:after="100" w:afterAutospacing="1" w:line="360" w:lineRule="auto"/>
      </w:pPr>
      <w:r w:rsidRPr="00392FB1">
        <w:t>El licitador detallará la titulación profesional y la experiencia de la persona que prevé designar, en el caso de que resultara adjudicatario del contrato.</w:t>
      </w:r>
    </w:p>
    <w:p w:rsidR="008A24DA" w:rsidRPr="00392FB1" w:rsidRDefault="008A24DA" w:rsidP="00977536">
      <w:pPr>
        <w:pStyle w:val="Ttulo1"/>
        <w:spacing w:before="240" w:after="100" w:afterAutospacing="1" w:line="360" w:lineRule="auto"/>
        <w:ind w:left="431" w:hanging="431"/>
      </w:pPr>
      <w:bookmarkStart w:id="8" w:name="_Toc369861102"/>
      <w:r w:rsidRPr="00392FB1">
        <w:t>MEDIOS MATERIALES</w:t>
      </w:r>
      <w:bookmarkEnd w:id="8"/>
    </w:p>
    <w:p w:rsidR="00A26A25" w:rsidRDefault="008A24DA" w:rsidP="00C339F5">
      <w:pPr>
        <w:spacing w:before="100" w:beforeAutospacing="1" w:after="100" w:afterAutospacing="1" w:line="360" w:lineRule="auto"/>
      </w:pPr>
      <w:r w:rsidRPr="00392FB1">
        <w:t xml:space="preserve">El </w:t>
      </w:r>
      <w:r w:rsidR="00156436">
        <w:t>Contratista</w:t>
      </w:r>
      <w:r w:rsidRPr="00392FB1">
        <w:t>, en el momento de la licitación, relacionará los medios materiales y auxiliares que, en el caso de ser adjudicatario, pondrá al servicio del</w:t>
      </w:r>
      <w:r w:rsidR="00C25811">
        <w:t xml:space="preserve"> Contrato</w:t>
      </w:r>
      <w:r w:rsidR="00CA75EC">
        <w:t xml:space="preserve"> con exclusividad</w:t>
      </w:r>
      <w:r w:rsidRPr="00392FB1">
        <w:t>, de manera que se garantice</w:t>
      </w:r>
      <w:r w:rsidR="00C25811">
        <w:t xml:space="preserve">n las necesidades </w:t>
      </w:r>
      <w:r w:rsidRPr="00392FB1">
        <w:t>de</w:t>
      </w:r>
      <w:r w:rsidR="00623282" w:rsidRPr="00392FB1">
        <w:t xml:space="preserve"> todas las </w:t>
      </w:r>
      <w:r w:rsidR="00C25811">
        <w:t>carreteras relacionadas en el presente pliego</w:t>
      </w:r>
      <w:r w:rsidR="00920F24">
        <w:t>, según el lote</w:t>
      </w:r>
      <w:r w:rsidR="001503E8">
        <w:t>,</w:t>
      </w:r>
      <w:r w:rsidR="00C25811">
        <w:t xml:space="preserve"> con actuación inmediata, dichas carreteras pertenecen a </w:t>
      </w:r>
      <w:smartTag w:uri="urn:schemas-microsoft-com:office:smarttags" w:element="PersonName">
        <w:smartTagPr>
          <w:attr w:name="ProductID" w:val="la Red"/>
        </w:smartTagPr>
        <w:r w:rsidR="00C25811">
          <w:t>la Red</w:t>
        </w:r>
      </w:smartTag>
      <w:r w:rsidR="00C25811">
        <w:t xml:space="preserve"> </w:t>
      </w:r>
      <w:r w:rsidR="005C7A12">
        <w:t>de Carreteras del Cabildo de Gran Canaria</w:t>
      </w:r>
      <w:r w:rsidR="00B441E6">
        <w:t>, dentro de estos medios materiales, será imprescindible la existencia de</w:t>
      </w:r>
      <w:r w:rsidR="00A26A25">
        <w:t xml:space="preserve"> los siguientes:</w:t>
      </w:r>
    </w:p>
    <w:p w:rsidR="00B0117B" w:rsidRDefault="00B0117B" w:rsidP="00B0117B">
      <w:pPr>
        <w:numPr>
          <w:ilvl w:val="0"/>
          <w:numId w:val="26"/>
        </w:numPr>
        <w:spacing w:before="100" w:beforeAutospacing="1" w:after="100" w:afterAutospacing="1" w:line="360" w:lineRule="auto"/>
      </w:pPr>
      <w:r>
        <w:t xml:space="preserve">Camión regador, </w:t>
      </w:r>
      <w:r w:rsidRPr="00EA4A3B">
        <w:t>apto para ejecutar los riegos de imprimación y adherencia termo-adherentes, mediante</w:t>
      </w:r>
      <w:r>
        <w:t xml:space="preserve"> tubería de reparto en zona trasera.</w:t>
      </w:r>
    </w:p>
    <w:p w:rsidR="00A26A25" w:rsidRDefault="00B0117B" w:rsidP="00A26A25">
      <w:pPr>
        <w:numPr>
          <w:ilvl w:val="0"/>
          <w:numId w:val="26"/>
        </w:numPr>
        <w:spacing w:before="100" w:beforeAutospacing="1" w:after="100" w:afterAutospacing="1" w:line="360" w:lineRule="auto"/>
      </w:pPr>
      <w:r>
        <w:t xml:space="preserve">Dos </w:t>
      </w:r>
      <w:proofErr w:type="spellStart"/>
      <w:r>
        <w:t>ex</w:t>
      </w:r>
      <w:r w:rsidR="00A26A25">
        <w:t>tendedoras</w:t>
      </w:r>
      <w:proofErr w:type="spellEnd"/>
      <w:r w:rsidR="00A26A25">
        <w:t xml:space="preserve"> para la colocación</w:t>
      </w:r>
      <w:r w:rsidR="00642B79">
        <w:t>,</w:t>
      </w:r>
      <w:r w:rsidR="00A26A25">
        <w:t xml:space="preserve"> </w:t>
      </w:r>
      <w:proofErr w:type="gramStart"/>
      <w:r w:rsidRPr="00EA4A3B">
        <w:t>simultanea</w:t>
      </w:r>
      <w:proofErr w:type="gramEnd"/>
      <w:r w:rsidRPr="00EA4A3B">
        <w:t xml:space="preserve"> </w:t>
      </w:r>
      <w:r w:rsidR="00642B79" w:rsidRPr="00EA4A3B">
        <w:t>o no</w:t>
      </w:r>
      <w:r w:rsidR="00642B79">
        <w:rPr>
          <w:color w:val="C00000"/>
        </w:rPr>
        <w:t>,</w:t>
      </w:r>
      <w:r w:rsidR="00642B79">
        <w:t xml:space="preserve"> </w:t>
      </w:r>
      <w:r w:rsidR="00A26A25">
        <w:t>de la mezcla asfáltica en caliente</w:t>
      </w:r>
      <w:r w:rsidR="00642B79">
        <w:t>.</w:t>
      </w:r>
      <w:r w:rsidR="00A26A25">
        <w:t xml:space="preserve"> </w:t>
      </w:r>
    </w:p>
    <w:p w:rsidR="00A26A25" w:rsidRDefault="00A26A25" w:rsidP="00A26A25">
      <w:pPr>
        <w:numPr>
          <w:ilvl w:val="0"/>
          <w:numId w:val="26"/>
        </w:numPr>
        <w:spacing w:before="100" w:beforeAutospacing="1" w:after="100" w:afterAutospacing="1" w:line="360" w:lineRule="auto"/>
      </w:pPr>
      <w:r>
        <w:t>Dos compactadores de rodillo liso tipo tándem y dos compactadores de neumáticos con solape entre los neumáticos de los dos ejes.</w:t>
      </w:r>
    </w:p>
    <w:p w:rsidR="008A24DA" w:rsidRPr="00392FB1" w:rsidRDefault="004531DD" w:rsidP="00C339F5">
      <w:pPr>
        <w:spacing w:before="100" w:beforeAutospacing="1" w:after="100" w:afterAutospacing="1" w:line="360" w:lineRule="auto"/>
      </w:pPr>
      <w:r w:rsidRPr="00392FB1">
        <w:t>Así mismo garantizará los medios necesarios que permitan una perfecta comunicación entre la dirección de las obras y el adjudicatario</w:t>
      </w:r>
      <w:r w:rsidR="003455A1" w:rsidRPr="00392FB1">
        <w:t>.</w:t>
      </w:r>
    </w:p>
    <w:p w:rsidR="008A24DA" w:rsidRDefault="008A24DA" w:rsidP="00C339F5">
      <w:pPr>
        <w:spacing w:before="100" w:beforeAutospacing="1" w:after="100" w:afterAutospacing="1" w:line="360" w:lineRule="auto"/>
      </w:pPr>
      <w:r w:rsidRPr="00392FB1">
        <w:t xml:space="preserve">Durante la realización de los trabajos, el </w:t>
      </w:r>
      <w:r w:rsidR="00156436">
        <w:t>Contratista</w:t>
      </w:r>
      <w:r w:rsidRPr="00392FB1">
        <w:t xml:space="preserve"> deberá tener una oficina de control y seguimiento en la isla de Gran Canaria, que servirá para </w:t>
      </w:r>
      <w:r w:rsidR="001503E8">
        <w:t xml:space="preserve">el seguimiento de </w:t>
      </w:r>
      <w:r w:rsidRPr="00392FB1">
        <w:t>la ejecución de los trabajos. Esta oficina deberá disponer de los equipos e instalaciones necesarios</w:t>
      </w:r>
      <w:r w:rsidR="00A63E1F" w:rsidRPr="00392FB1">
        <w:t xml:space="preserve"> para la realización de</w:t>
      </w:r>
      <w:r w:rsidR="001503E8">
        <w:t xml:space="preserve"> </w:t>
      </w:r>
      <w:r w:rsidR="00A52232">
        <w:t>labores de apoyo</w:t>
      </w:r>
      <w:r w:rsidR="001503E8">
        <w:t xml:space="preserve"> a la ejecución de obras</w:t>
      </w:r>
      <w:r w:rsidRPr="00392FB1">
        <w:t xml:space="preserve">, y funcionar desde la formalización del Contrato hasta la </w:t>
      </w:r>
      <w:r w:rsidR="00C36698">
        <w:t>finalización del mismo</w:t>
      </w:r>
      <w:r w:rsidRPr="00392FB1">
        <w:t>.</w:t>
      </w:r>
    </w:p>
    <w:p w:rsidR="008A24DA" w:rsidRDefault="00F8038B" w:rsidP="00977536">
      <w:pPr>
        <w:pStyle w:val="Ttulo1"/>
        <w:spacing w:before="240" w:after="100" w:afterAutospacing="1" w:line="360" w:lineRule="auto"/>
        <w:ind w:left="431" w:hanging="431"/>
      </w:pPr>
      <w:r w:rsidRPr="00392FB1">
        <w:lastRenderedPageBreak/>
        <w:t xml:space="preserve"> </w:t>
      </w:r>
      <w:bookmarkStart w:id="9" w:name="_Toc369861103"/>
      <w:r w:rsidR="008A24DA" w:rsidRPr="00392FB1">
        <w:t>CUMPIMIENTO DE PLAZOS Y PENALIZACIONES POR RETRASO EN EL CUMPLIMIENTO.</w:t>
      </w:r>
      <w:bookmarkEnd w:id="9"/>
    </w:p>
    <w:p w:rsidR="0078343F" w:rsidRPr="00392FB1" w:rsidRDefault="0078343F" w:rsidP="0078343F">
      <w:pPr>
        <w:spacing w:before="100" w:beforeAutospacing="1" w:after="100" w:afterAutospacing="1" w:line="360" w:lineRule="auto"/>
      </w:pPr>
      <w:r>
        <w:t xml:space="preserve">Una vez comunicada la necesidad de ejecución de una actuación concreta por parte del Director del Contrato, el contratista </w:t>
      </w:r>
      <w:r w:rsidRPr="00230B0B">
        <w:t xml:space="preserve">dispondrá de un máximo de 12 días laborables para el comienzo de la ejecución de la misma. Dichos días se computarán de la siguiente manera: cinco (5) días de tramitación para la publicación en prensa del corte de calzada, dos (2) días para la publicación del anuncio propiamente dicho, que serán los inmediatamente anteriores al día de comienzo de los trabajos, más cinco (5) días máximo de </w:t>
      </w:r>
      <w:r w:rsidRPr="00230B0B">
        <w:rPr>
          <w:b/>
        </w:rPr>
        <w:t>plazo de respuesta</w:t>
      </w:r>
      <w:r w:rsidRPr="00230B0B">
        <w:t>, anteriores a los siete (7) días descritos,</w:t>
      </w:r>
      <w:r>
        <w:rPr>
          <w:color w:val="FF0000"/>
        </w:rPr>
        <w:t xml:space="preserve">  </w:t>
      </w:r>
      <w:r>
        <w:t xml:space="preserve"> si bien se establece un criterio de adjudicación que permite al contratista reducir dicho </w:t>
      </w:r>
      <w:r w:rsidRPr="00D107B5">
        <w:rPr>
          <w:b/>
        </w:rPr>
        <w:t>plazo de respuesta</w:t>
      </w:r>
      <w:r>
        <w:t>, al que se comprometerá contractualmente</w:t>
      </w:r>
      <w:r w:rsidRPr="00392FB1">
        <w:t>.</w:t>
      </w:r>
      <w:r>
        <w:t xml:space="preserve"> </w:t>
      </w:r>
    </w:p>
    <w:p w:rsidR="00230B0B" w:rsidRPr="00230B0B" w:rsidRDefault="00A26A25" w:rsidP="00A26A25">
      <w:pPr>
        <w:spacing w:before="100" w:beforeAutospacing="1" w:after="100" w:afterAutospacing="1" w:line="360" w:lineRule="auto"/>
      </w:pPr>
      <w:r w:rsidRPr="00230B0B">
        <w:t xml:space="preserve">El plazo de ejecución, que será contabilizado como el plazo mínimo, entre el comienzo de los trabajos y finalización de los mismos será estipulado en la oferta económica según los rendimientos de los equipos dispuestos para el contrato y la unidad que se pretenda ejecutar, así por ejemplo, se establecerá el tiempo de ejecución de la medición expuesta en el contrato para la mezcla bituminosa AC-16 surf 60/70 (10.000 </w:t>
      </w:r>
      <w:proofErr w:type="spellStart"/>
      <w:r w:rsidRPr="00230B0B">
        <w:t>tn</w:t>
      </w:r>
      <w:proofErr w:type="spellEnd"/>
      <w:r w:rsidRPr="00230B0B">
        <w:t>) se ejecutan en X días según la producción de la planta y de los equipos de extendido, teniendo una producción diaria de Y toneladas. Del mismo modo se actuará con el resto de unidades del contrato, estableciendo el rendimiento para la medición licitada.</w:t>
      </w:r>
    </w:p>
    <w:p w:rsidR="00A26A25" w:rsidRPr="00230B0B" w:rsidRDefault="00230B0B" w:rsidP="00A26A25">
      <w:pPr>
        <w:spacing w:before="100" w:beforeAutospacing="1" w:after="100" w:afterAutospacing="1" w:line="360" w:lineRule="auto"/>
      </w:pPr>
      <w:r w:rsidRPr="00230B0B">
        <w:t xml:space="preserve"> </w:t>
      </w:r>
      <w:r w:rsidR="00A26A25" w:rsidRPr="00230B0B">
        <w:t>El retraso, tanto en el inicio, como en la ejecución de los trabajos o actuaciones a realizar en cada mes, respecto a los plazos propuestos por el adjudicatario, supondrá una penalización del 1/1.000 (uno por mil) del valor del contrato</w:t>
      </w:r>
      <w:r w:rsidR="00A26A25" w:rsidRPr="00230B0B">
        <w:rPr>
          <w:rFonts w:ascii="Times New Roman" w:hAnsi="Times New Roman"/>
        </w:rPr>
        <w:t xml:space="preserve"> </w:t>
      </w:r>
      <w:r w:rsidR="00A26A25" w:rsidRPr="00230B0B">
        <w:t xml:space="preserve">por cada día laborable de retraso. </w:t>
      </w:r>
    </w:p>
    <w:p w:rsidR="00A26A25" w:rsidRPr="00392FB1" w:rsidRDefault="00A26A25" w:rsidP="00A26A25">
      <w:pPr>
        <w:spacing w:before="100" w:beforeAutospacing="1" w:after="100" w:afterAutospacing="1" w:line="360" w:lineRule="auto"/>
      </w:pPr>
      <w:r w:rsidRPr="00392FB1">
        <w:t>Los importes de estas penalizaciones se harán efectivos mediante deducción de los mismos en las certificaciones mensuales correspondientes.</w:t>
      </w:r>
    </w:p>
    <w:p w:rsidR="00A26A25" w:rsidRPr="00392FB1" w:rsidRDefault="00A26A25" w:rsidP="00A26A25">
      <w:pPr>
        <w:spacing w:before="100" w:beforeAutospacing="1" w:after="100" w:afterAutospacing="1" w:line="360" w:lineRule="auto"/>
      </w:pPr>
      <w:r w:rsidRPr="00392FB1">
        <w:t>En el caso de que la acumulación de penalizaciones por demora alcance el diez por ciento (10%) del importe del contrato, este Servicio de Obras Públicas e Infraestructuras estará facultado para proceder a la resolución del mismo o acordar la continuidad de su ejecución con imposición de nuevas penalizaciones.</w:t>
      </w:r>
    </w:p>
    <w:p w:rsidR="008A24DA" w:rsidRPr="00392FB1" w:rsidRDefault="008A24DA" w:rsidP="00977536">
      <w:pPr>
        <w:pStyle w:val="Ttulo1"/>
        <w:spacing w:before="240" w:after="100" w:afterAutospacing="1" w:line="360" w:lineRule="auto"/>
        <w:ind w:left="431" w:hanging="431"/>
      </w:pPr>
      <w:bookmarkStart w:id="10" w:name="_Toc369861104"/>
      <w:r w:rsidRPr="00392FB1">
        <w:lastRenderedPageBreak/>
        <w:t xml:space="preserve">OTRAS OBLIGACIONES DEL </w:t>
      </w:r>
      <w:r w:rsidR="00156436">
        <w:t>CONTRATISTA</w:t>
      </w:r>
      <w:bookmarkEnd w:id="10"/>
    </w:p>
    <w:p w:rsidR="008A24DA" w:rsidRDefault="008A24DA" w:rsidP="00C339F5">
      <w:pPr>
        <w:spacing w:before="100" w:beforeAutospacing="1" w:after="100" w:afterAutospacing="1" w:line="360" w:lineRule="auto"/>
      </w:pPr>
      <w:r w:rsidRPr="00392FB1">
        <w:t xml:space="preserve">Corresponderá al </w:t>
      </w:r>
      <w:r w:rsidR="00156436">
        <w:t>Contratista</w:t>
      </w:r>
      <w:r w:rsidRPr="00392FB1">
        <w:t xml:space="preserve"> la obtención de información, permisos y licencias oficiales o particulares que se requieran para la ejecución de los trabajos encomendados, así como el pago de los cánones, compensaciones y demás indemnizaciones a que haya lugar para la realización del contrato y el de la publicación de la información, tanto pública como privada, que origine.</w:t>
      </w:r>
    </w:p>
    <w:p w:rsidR="00AD5EA7" w:rsidRPr="00392FB1" w:rsidRDefault="00AD5EA7" w:rsidP="00C339F5">
      <w:pPr>
        <w:spacing w:before="100" w:beforeAutospacing="1" w:after="100" w:afterAutospacing="1" w:line="360" w:lineRule="auto"/>
      </w:pPr>
      <w:r>
        <w:t>El abono del coste del anuncio en prensa de cada actuación a realizar en el desarrollo del contrato, corresponderá al contratista.</w:t>
      </w:r>
    </w:p>
    <w:p w:rsidR="008A24DA" w:rsidRPr="00392FB1" w:rsidRDefault="008A24DA" w:rsidP="00C339F5">
      <w:pPr>
        <w:spacing w:before="100" w:beforeAutospacing="1" w:after="100" w:afterAutospacing="1" w:line="360" w:lineRule="auto"/>
      </w:pPr>
      <w:r w:rsidRPr="00392FB1">
        <w:t xml:space="preserve">Los datos relativos a la coordinación con las actuaciones de las Administraciones Públicas o afección a otros servicios deben ser recogidos por el personal del </w:t>
      </w:r>
      <w:r w:rsidR="00156436">
        <w:t>Contratista</w:t>
      </w:r>
      <w:r w:rsidRPr="00392FB1">
        <w:t xml:space="preserve">. Por su parte, </w:t>
      </w:r>
      <w:smartTag w:uri="urn:schemas-microsoft-com:office:smarttags" w:element="PersonName">
        <w:smartTagPr>
          <w:attr w:name="ProductID" w:val="la Administraci￳n"/>
        </w:smartTagPr>
        <w:r w:rsidRPr="00392FB1">
          <w:t>la Administración</w:t>
        </w:r>
      </w:smartTag>
      <w:r w:rsidRPr="00392FB1">
        <w:t xml:space="preserve"> facilitará la gestión oficial con los Organismos afectados.</w:t>
      </w:r>
    </w:p>
    <w:p w:rsidR="00230B0B" w:rsidRDefault="008A24DA" w:rsidP="00230B0B">
      <w:pPr>
        <w:spacing w:before="100" w:beforeAutospacing="1" w:after="100" w:afterAutospacing="1" w:line="360" w:lineRule="auto"/>
      </w:pPr>
      <w:r w:rsidRPr="00392FB1">
        <w:t xml:space="preserve">Durante la ejecución de trabajos en la zona de influencia de la carretera, será de cuenta del </w:t>
      </w:r>
      <w:r w:rsidR="00156436">
        <w:t>Contratista</w:t>
      </w:r>
      <w:r w:rsidRPr="00392FB1">
        <w:t xml:space="preserve"> la señalización, que en todo caso se hará de acuerdo con </w:t>
      </w:r>
      <w:smartTag w:uri="urn:schemas-microsoft-com:office:smarttags" w:element="PersonName">
        <w:smartTagPr>
          <w:attr w:name="ProductID" w:val="la Instrucci￳n"/>
        </w:smartTagPr>
        <w:r w:rsidRPr="00392FB1">
          <w:t>la Instrucción</w:t>
        </w:r>
      </w:smartTag>
      <w:r w:rsidRPr="00392FB1">
        <w:t xml:space="preserve"> 8.3-IC sobre “Señalización, balizamiento, defensa, limpieza y terminación de obras fijas en vías fuera de poblado”, de </w:t>
      </w:r>
      <w:smartTag w:uri="urn:schemas-microsoft-com:office:smarttags" w:element="PersonName">
        <w:smartTagPr>
          <w:attr w:name="ProductID" w:val="la Direcci￳n General"/>
        </w:smartTagPr>
        <w:r w:rsidRPr="00392FB1">
          <w:t>la Dirección General</w:t>
        </w:r>
      </w:smartTag>
      <w:r w:rsidRPr="00392FB1">
        <w:t xml:space="preserve"> de Carreteras y demás disposiciones al respecto que pudiesen entrar en vigor antes del fin de los trabajos</w:t>
      </w:r>
      <w:r w:rsidR="00185EF6">
        <w:t>, incluida la señalización móvil de obra si se diera el caso</w:t>
      </w:r>
      <w:r w:rsidRPr="00392FB1">
        <w:t xml:space="preserve">. A medida que los trabajos vayan realizándose, se removerán los elementos y materiales utilizados, y se restituirá la carretera a su estado original. Mientras duren los trabajos, el </w:t>
      </w:r>
      <w:r w:rsidR="00156436">
        <w:t>Contratista</w:t>
      </w:r>
      <w:r w:rsidR="00230B0B">
        <w:t>.</w:t>
      </w:r>
    </w:p>
    <w:p w:rsidR="008B0066" w:rsidRDefault="008B0066" w:rsidP="00230B0B">
      <w:pPr>
        <w:spacing w:before="100" w:beforeAutospacing="1" w:after="100" w:afterAutospacing="1" w:line="360" w:lineRule="auto"/>
      </w:pPr>
      <w:r>
        <w:t>DISPOSICIONES LEGALES DE APLICACIÓN</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 xml:space="preserve">Decreto 3854/1970, de 31 de diciembre, por el que se aprueba el Pliego de Cláusulas Administrativas Generales para </w:t>
      </w:r>
      <w:smartTag w:uri="urn:schemas-microsoft-com:office:smarttags" w:element="PersonName">
        <w:smartTagPr>
          <w:attr w:name="ProductID" w:val="la Contrataci￳n"/>
        </w:smartTagPr>
        <w:r w:rsidRPr="008B0066">
          <w:rPr>
            <w:rFonts w:cs="Arial"/>
          </w:rPr>
          <w:t>la Contratación</w:t>
        </w:r>
      </w:smartTag>
      <w:r w:rsidR="004149F4">
        <w:rPr>
          <w:rFonts w:cs="Arial"/>
        </w:rPr>
        <w:t xml:space="preserve"> de Obras del Estado.</w:t>
      </w:r>
    </w:p>
    <w:p w:rsidR="00185EF6" w:rsidRPr="008B0066" w:rsidRDefault="00AD5EA7" w:rsidP="008B0066">
      <w:pPr>
        <w:numPr>
          <w:ilvl w:val="0"/>
          <w:numId w:val="24"/>
        </w:numPr>
        <w:adjustRightInd w:val="0"/>
        <w:spacing w:before="100" w:beforeAutospacing="1" w:after="100" w:afterAutospacing="1" w:line="360" w:lineRule="auto"/>
        <w:rPr>
          <w:rFonts w:cs="Arial"/>
        </w:rPr>
      </w:pPr>
      <w:r>
        <w:rPr>
          <w:rFonts w:cs="Arial"/>
        </w:rPr>
        <w:t xml:space="preserve">R.D.L. 3/2011 de 14 de noviembre, que aprueba el Texto Refundido de </w:t>
      </w:r>
      <w:smartTag w:uri="urn:schemas-microsoft-com:office:smarttags" w:element="PersonName">
        <w:smartTagPr>
          <w:attr w:name="ProductID" w:val="la Ley"/>
        </w:smartTagPr>
        <w:r>
          <w:rPr>
            <w:rFonts w:cs="Arial"/>
          </w:rPr>
          <w:t xml:space="preserve">la </w:t>
        </w:r>
        <w:r w:rsidR="00185EF6">
          <w:rPr>
            <w:rFonts w:cs="Arial"/>
          </w:rPr>
          <w:t>Ley</w:t>
        </w:r>
      </w:smartTag>
      <w:r w:rsidR="00185EF6">
        <w:rPr>
          <w:rFonts w:cs="Arial"/>
        </w:rPr>
        <w:t xml:space="preserve"> </w:t>
      </w:r>
      <w:r>
        <w:rPr>
          <w:rFonts w:cs="Arial"/>
        </w:rPr>
        <w:t>d</w:t>
      </w:r>
      <w:r w:rsidR="00185EF6">
        <w:rPr>
          <w:rFonts w:cs="Arial"/>
        </w:rPr>
        <w:t>e de Contratos del Sector Público.</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 xml:space="preserve">Real Decreto 1098/2001, de 12 de octubre, por el que se aprueba el Reglamento General de </w:t>
      </w:r>
      <w:smartTag w:uri="urn:schemas-microsoft-com:office:smarttags" w:element="PersonName">
        <w:smartTagPr>
          <w:attr w:name="ProductID" w:val="la Ley"/>
        </w:smartTagPr>
        <w:r w:rsidRPr="008B0066">
          <w:rPr>
            <w:rFonts w:cs="Arial"/>
          </w:rPr>
          <w:t>la Ley</w:t>
        </w:r>
      </w:smartTag>
      <w:r w:rsidRPr="008B0066">
        <w:rPr>
          <w:rFonts w:cs="Arial"/>
        </w:rPr>
        <w:t xml:space="preserve"> de Contratos de las Administraciones Públicas (RGLCAP).</w:t>
      </w:r>
    </w:p>
    <w:p w:rsidR="008B0066" w:rsidRPr="008B0066" w:rsidRDefault="00AD5EA7" w:rsidP="008B0066">
      <w:pPr>
        <w:numPr>
          <w:ilvl w:val="0"/>
          <w:numId w:val="24"/>
        </w:numPr>
        <w:adjustRightInd w:val="0"/>
        <w:spacing w:before="100" w:beforeAutospacing="1" w:after="100" w:afterAutospacing="1" w:line="360" w:lineRule="auto"/>
        <w:rPr>
          <w:rFonts w:cs="Arial"/>
        </w:rPr>
      </w:pPr>
      <w:r>
        <w:rPr>
          <w:rFonts w:cs="Arial"/>
        </w:rPr>
        <w:t>Ley 31/95 de 8 de noviembre de Prevención de riesgos laborales</w:t>
      </w:r>
      <w:r w:rsidR="008B0066" w:rsidRPr="008B0066">
        <w:rPr>
          <w:rFonts w:cs="Arial"/>
        </w:rPr>
        <w:t>.</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Pliego de Prescripciones Técnicas Generales para Obras de Carreteras y Puentes (PG</w:t>
      </w:r>
      <w:r w:rsidRPr="008B0066">
        <w:rPr>
          <w:rFonts w:cs="Arial"/>
        </w:rPr>
        <w:noBreakHyphen/>
        <w:t>3/75), con sus correspondientes y sucesivas actualizaciones.</w:t>
      </w:r>
    </w:p>
    <w:p w:rsidR="002D7DAA" w:rsidRPr="002D7DAA" w:rsidRDefault="008B0066" w:rsidP="002D7DAA">
      <w:pPr>
        <w:numPr>
          <w:ilvl w:val="0"/>
          <w:numId w:val="24"/>
        </w:numPr>
        <w:adjustRightInd w:val="0"/>
        <w:spacing w:before="100" w:beforeAutospacing="1" w:after="100" w:afterAutospacing="1" w:line="360" w:lineRule="auto"/>
        <w:rPr>
          <w:rFonts w:cs="Arial"/>
        </w:rPr>
      </w:pPr>
      <w:r w:rsidRPr="008B0066">
        <w:rPr>
          <w:rFonts w:cs="Arial"/>
        </w:rPr>
        <w:lastRenderedPageBreak/>
        <w:t xml:space="preserve">Instrucción para </w:t>
      </w:r>
      <w:smartTag w:uri="urn:schemas-microsoft-com:office:smarttags" w:element="PersonName">
        <w:smartTagPr>
          <w:attr w:name="ProductID" w:val="la Recepci￳n"/>
        </w:smartTagPr>
        <w:r w:rsidRPr="008B0066">
          <w:rPr>
            <w:rFonts w:cs="Arial"/>
          </w:rPr>
          <w:t>la Recepción</w:t>
        </w:r>
      </w:smartTag>
      <w:r w:rsidRPr="008B0066">
        <w:rPr>
          <w:rFonts w:cs="Arial"/>
        </w:rPr>
        <w:t xml:space="preserve"> de Cementos (RC-</w:t>
      </w:r>
      <w:r w:rsidR="002D7DAA">
        <w:rPr>
          <w:rFonts w:cs="Arial"/>
        </w:rPr>
        <w:t>03</w:t>
      </w:r>
      <w:r w:rsidRPr="008B0066">
        <w:rPr>
          <w:rFonts w:cs="Arial"/>
        </w:rPr>
        <w:t>)</w:t>
      </w:r>
      <w:r w:rsidR="00832CB1">
        <w:rPr>
          <w:rFonts w:cs="Arial"/>
        </w:rPr>
        <w:t>.</w:t>
      </w:r>
      <w:r w:rsidRPr="008B0066">
        <w:rPr>
          <w:rFonts w:cs="Arial"/>
        </w:rPr>
        <w:t xml:space="preserve"> </w:t>
      </w:r>
      <w:r w:rsidR="002D7DAA" w:rsidRPr="002D7DAA">
        <w:rPr>
          <w:rFonts w:cs="Arial"/>
        </w:rPr>
        <w:t>R</w:t>
      </w:r>
      <w:r w:rsidR="002D7DAA">
        <w:rPr>
          <w:rFonts w:cs="Arial"/>
        </w:rPr>
        <w:t>.</w:t>
      </w:r>
      <w:r w:rsidR="002D7DAA" w:rsidRPr="002D7DAA">
        <w:rPr>
          <w:rFonts w:cs="Arial"/>
        </w:rPr>
        <w:t xml:space="preserve"> D</w:t>
      </w:r>
      <w:r w:rsidR="002D7DAA">
        <w:rPr>
          <w:rFonts w:cs="Arial"/>
        </w:rPr>
        <w:t xml:space="preserve">. </w:t>
      </w:r>
      <w:r w:rsidR="002D7DAA" w:rsidRPr="002D7DAA">
        <w:rPr>
          <w:rFonts w:cs="Arial"/>
        </w:rPr>
        <w:t>1797/2003, de 26 de</w:t>
      </w:r>
      <w:r w:rsidR="002D7DAA">
        <w:rPr>
          <w:rFonts w:cs="Arial"/>
        </w:rPr>
        <w:t xml:space="preserve"> </w:t>
      </w:r>
      <w:r w:rsidR="002D7DAA" w:rsidRPr="002D7DAA">
        <w:rPr>
          <w:rFonts w:cs="Arial"/>
        </w:rPr>
        <w:t xml:space="preserve">diciembre, por el que se aprueba </w:t>
      </w:r>
      <w:smartTag w:uri="urn:schemas-microsoft-com:office:smarttags" w:element="PersonName">
        <w:smartTagPr>
          <w:attr w:name="ProductID" w:val="la Instrucci￳n"/>
        </w:smartTagPr>
        <w:r w:rsidR="002D7DAA" w:rsidRPr="002D7DAA">
          <w:rPr>
            <w:rFonts w:cs="Arial"/>
          </w:rPr>
          <w:t>la Instrucción</w:t>
        </w:r>
      </w:smartTag>
      <w:r w:rsidR="002D7DAA">
        <w:rPr>
          <w:rFonts w:cs="Arial"/>
        </w:rPr>
        <w:t xml:space="preserve"> </w:t>
      </w:r>
      <w:r w:rsidR="002D7DAA" w:rsidRPr="002D7DAA">
        <w:rPr>
          <w:rFonts w:cs="Arial"/>
        </w:rPr>
        <w:t>para la recepción de cementos (RC-03</w:t>
      </w:r>
      <w:r w:rsidR="002D7DAA">
        <w:rPr>
          <w:rFonts w:cs="Arial"/>
        </w:rPr>
        <w:t>).</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Instrucción de Hormigón Estructural (EHE</w:t>
      </w:r>
      <w:r w:rsidR="00185EF6">
        <w:rPr>
          <w:rFonts w:cs="Arial"/>
        </w:rPr>
        <w:t>-08)</w:t>
      </w:r>
      <w:r w:rsidRPr="008B0066">
        <w:rPr>
          <w:rFonts w:cs="Arial"/>
        </w:rPr>
        <w:t>.</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Instrucción 5.2 – IC “Drenaje superficial” (Orden de 14 de mayo de 1990).</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Instrucción 6.1 y 2 – IC “Secciones de Firmes” (Orden de 23 de mayo de 1989).</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Instrucción 6.3 – IC “Refuerzo de firmes” (Orden de 26 de marzo de 1980).</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Orden Circular 9/02 sobre rehabilitación de firmes.</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Norma 8.2 – IC “Marcas viales” (Orden de 16 de julio de 1987).</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Instrucción 8.3 – IC “Señalización</w:t>
      </w:r>
      <w:r w:rsidR="001F6A05">
        <w:rPr>
          <w:rFonts w:cs="Arial"/>
        </w:rPr>
        <w:t>, balizamiento y defensa</w:t>
      </w:r>
      <w:r w:rsidRPr="008B0066">
        <w:rPr>
          <w:rFonts w:cs="Arial"/>
        </w:rPr>
        <w:t xml:space="preserve"> de obra</w:t>
      </w:r>
      <w:r w:rsidR="001F6A05">
        <w:rPr>
          <w:rFonts w:cs="Arial"/>
        </w:rPr>
        <w:t>s</w:t>
      </w:r>
      <w:r w:rsidRPr="008B0066">
        <w:rPr>
          <w:rFonts w:cs="Arial"/>
        </w:rPr>
        <w:t>” (Orden de 31 de agosto de 1987).</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Manual de ejemplos de señalización de obras fijas (1997).</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Señalización móvil de obras (1997).</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Orden Circular 309/90 C y E sobre hitos de arista.</w:t>
      </w:r>
    </w:p>
    <w:p w:rsidR="008B0066" w:rsidRP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Orden Circular 308/89 C y E sobre recepción definitiva de obras.</w:t>
      </w:r>
    </w:p>
    <w:p w:rsidR="008B0066" w:rsidRDefault="008B0066" w:rsidP="008B0066">
      <w:pPr>
        <w:numPr>
          <w:ilvl w:val="0"/>
          <w:numId w:val="24"/>
        </w:numPr>
        <w:adjustRightInd w:val="0"/>
        <w:spacing w:before="100" w:beforeAutospacing="1" w:after="100" w:afterAutospacing="1" w:line="360" w:lineRule="auto"/>
        <w:rPr>
          <w:rFonts w:cs="Arial"/>
        </w:rPr>
      </w:pPr>
      <w:r w:rsidRPr="008B0066">
        <w:rPr>
          <w:rFonts w:cs="Arial"/>
        </w:rPr>
        <w:t>Cuantas disposiciones, normas y reglamentos que, por su carácter general y contenido, afecten a las obras y hayan entrado en vigor en el momento de la licitación de éstas.</w:t>
      </w:r>
    </w:p>
    <w:p w:rsidR="008B0066" w:rsidRPr="008B0066" w:rsidRDefault="008B0066" w:rsidP="008B0066">
      <w:pPr>
        <w:rPr>
          <w:lang w:val="es-ES_tradnl"/>
        </w:rPr>
      </w:pPr>
    </w:p>
    <w:p w:rsidR="0034682B" w:rsidRDefault="0034682B" w:rsidP="00977536">
      <w:pPr>
        <w:pStyle w:val="Ttulo1"/>
        <w:spacing w:before="240" w:after="100" w:afterAutospacing="1" w:line="360" w:lineRule="auto"/>
        <w:ind w:left="431" w:hanging="431"/>
      </w:pPr>
      <w:bookmarkStart w:id="11" w:name="_Toc369861105"/>
      <w:r>
        <w:t xml:space="preserve">PLIEGO DE PRESCRIPCIONES TÉCNICAS PARTICULARES PARA </w:t>
      </w:r>
      <w:smartTag w:uri="urn:schemas-microsoft-com:office:smarttags" w:element="PersonName">
        <w:smartTagPr>
          <w:attr w:name="ProductID" w:val="LA EJECUCIￓN DE"/>
        </w:smartTagPr>
        <w:smartTag w:uri="urn:schemas-microsoft-com:office:smarttags" w:element="PersonName">
          <w:smartTagPr>
            <w:attr w:name="ProductID" w:val="LA EJECUCIￓN"/>
          </w:smartTagPr>
          <w:r>
            <w:t>LA EJECUCIÓN</w:t>
          </w:r>
        </w:smartTag>
        <w:r>
          <w:t xml:space="preserve"> DE</w:t>
        </w:r>
      </w:smartTag>
      <w:r>
        <w:t xml:space="preserve"> L</w:t>
      </w:r>
      <w:r w:rsidR="000C1C83">
        <w:t>OS</w:t>
      </w:r>
      <w:r>
        <w:t xml:space="preserve"> </w:t>
      </w:r>
      <w:r w:rsidR="000C1C83">
        <w:t>SERVICIOS</w:t>
      </w:r>
      <w:bookmarkEnd w:id="11"/>
    </w:p>
    <w:p w:rsidR="0034682B" w:rsidRDefault="0034682B" w:rsidP="0034682B">
      <w:r w:rsidRPr="00F76E5D">
        <w:t>Las obras objeto del actual</w:t>
      </w:r>
      <w:r>
        <w:t xml:space="preserve"> contrato deberán cumplir las especificaciones técnicas expuestas en el </w:t>
      </w:r>
      <w:r w:rsidR="00EC7965">
        <w:t>A</w:t>
      </w:r>
      <w:r>
        <w:t xml:space="preserve">nejo </w:t>
      </w:r>
      <w:r w:rsidR="00EC7965">
        <w:t xml:space="preserve">nº 1 “PLIEGO DE PRESCRIPCIONES TÉCNICAS PARTICULARES PARA </w:t>
      </w:r>
      <w:smartTag w:uri="urn:schemas-microsoft-com:office:smarttags" w:element="PersonName">
        <w:smartTagPr>
          <w:attr w:name="ProductID" w:val="LA EJECUCIￓN DE"/>
        </w:smartTagPr>
        <w:smartTag w:uri="urn:schemas-microsoft-com:office:smarttags" w:element="PersonName">
          <w:smartTagPr>
            <w:attr w:name="ProductID" w:val="LA EJECUCIￓN"/>
          </w:smartTagPr>
          <w:r w:rsidR="00EC7965">
            <w:t>LA EJECUCIÓN</w:t>
          </w:r>
        </w:smartTag>
        <w:r w:rsidR="00EC7965">
          <w:t xml:space="preserve"> DE</w:t>
        </w:r>
      </w:smartTag>
      <w:r w:rsidR="00EC7965">
        <w:t xml:space="preserve"> LOS </w:t>
      </w:r>
      <w:r w:rsidR="000C1C83">
        <w:t>SERVICIOS</w:t>
      </w:r>
      <w:r w:rsidR="00EC7965">
        <w:t>”</w:t>
      </w:r>
      <w:r>
        <w:t>.</w:t>
      </w:r>
    </w:p>
    <w:p w:rsidR="00825111" w:rsidRDefault="00825111" w:rsidP="0034682B">
      <w:pPr>
        <w:rPr>
          <w:lang w:val="es-ES_tradnl"/>
        </w:rPr>
      </w:pPr>
    </w:p>
    <w:p w:rsidR="00475054" w:rsidRDefault="00475054" w:rsidP="0034682B">
      <w:pPr>
        <w:rPr>
          <w:lang w:val="es-ES_tradnl"/>
        </w:rPr>
      </w:pPr>
    </w:p>
    <w:p w:rsidR="00475054" w:rsidRDefault="00475054" w:rsidP="00475054">
      <w:pPr>
        <w:ind w:firstLine="0"/>
        <w:rPr>
          <w:b/>
          <w:lang w:val="es-ES_tradnl"/>
        </w:rPr>
      </w:pPr>
    </w:p>
    <w:p w:rsidR="0032628C" w:rsidRPr="008377CD" w:rsidRDefault="00475054" w:rsidP="008377CD">
      <w:pPr>
        <w:pStyle w:val="Ttulo1"/>
        <w:spacing w:before="240" w:after="100" w:afterAutospacing="1" w:line="360" w:lineRule="auto"/>
        <w:ind w:left="431" w:hanging="431"/>
      </w:pPr>
      <w:bookmarkStart w:id="12" w:name="_Toc369861106"/>
      <w:r w:rsidRPr="00475054">
        <w:t>LISTADO DE CARRETERAS DEL CONTRATO (LOTES)</w:t>
      </w:r>
      <w:bookmarkEnd w:id="12"/>
    </w:p>
    <w:tbl>
      <w:tblPr>
        <w:tblpPr w:leftFromText="141" w:rightFromText="141" w:horzAnchor="margin" w:tblpXSpec="center" w:tblpY="360"/>
        <w:tblW w:w="11146" w:type="dxa"/>
        <w:tblLayout w:type="fixed"/>
        <w:tblCellMar>
          <w:left w:w="30" w:type="dxa"/>
          <w:right w:w="30" w:type="dxa"/>
        </w:tblCellMar>
        <w:tblLook w:val="0000"/>
      </w:tblPr>
      <w:tblGrid>
        <w:gridCol w:w="1142"/>
        <w:gridCol w:w="5312"/>
        <w:gridCol w:w="2346"/>
        <w:gridCol w:w="2346"/>
      </w:tblGrid>
      <w:tr w:rsidR="006A541F" w:rsidRPr="00475054" w:rsidTr="003F5ED0">
        <w:trPr>
          <w:trHeight w:val="305"/>
        </w:trPr>
        <w:tc>
          <w:tcPr>
            <w:tcW w:w="6454" w:type="dxa"/>
            <w:gridSpan w:val="2"/>
            <w:shd w:val="clear" w:color="auto" w:fill="auto"/>
          </w:tcPr>
          <w:p w:rsidR="006A541F" w:rsidRPr="00475054" w:rsidRDefault="006A541F" w:rsidP="00475054">
            <w:pPr>
              <w:adjustRightInd w:val="0"/>
              <w:ind w:firstLine="0"/>
              <w:jc w:val="center"/>
              <w:rPr>
                <w:rFonts w:ascii="Arial" w:hAnsi="Arial" w:cs="Arial"/>
                <w:b/>
                <w:bCs/>
                <w:color w:val="000000"/>
                <w:sz w:val="24"/>
                <w:szCs w:val="24"/>
              </w:rPr>
            </w:pPr>
          </w:p>
        </w:tc>
        <w:tc>
          <w:tcPr>
            <w:tcW w:w="2346" w:type="dxa"/>
            <w:shd w:val="clear" w:color="auto" w:fill="auto"/>
          </w:tcPr>
          <w:p w:rsidR="006A541F" w:rsidRPr="00475054" w:rsidRDefault="006A541F" w:rsidP="00475054">
            <w:pPr>
              <w:adjustRightInd w:val="0"/>
              <w:ind w:firstLine="0"/>
              <w:jc w:val="center"/>
              <w:rPr>
                <w:rFonts w:ascii="Arial" w:hAnsi="Arial" w:cs="Arial"/>
                <w:b/>
                <w:bCs/>
                <w:color w:val="000000"/>
                <w:sz w:val="24"/>
                <w:szCs w:val="24"/>
              </w:rPr>
            </w:pPr>
          </w:p>
        </w:tc>
        <w:tc>
          <w:tcPr>
            <w:tcW w:w="2346" w:type="dxa"/>
            <w:shd w:val="clear" w:color="auto" w:fill="auto"/>
          </w:tcPr>
          <w:p w:rsidR="006A541F" w:rsidRPr="00475054" w:rsidRDefault="006A541F" w:rsidP="00475054">
            <w:pPr>
              <w:adjustRightInd w:val="0"/>
              <w:ind w:firstLine="0"/>
              <w:jc w:val="center"/>
              <w:rPr>
                <w:rFonts w:ascii="Arial" w:hAnsi="Arial" w:cs="Arial"/>
                <w:b/>
                <w:bCs/>
                <w:color w:val="000000"/>
                <w:sz w:val="24"/>
                <w:szCs w:val="24"/>
              </w:rPr>
            </w:pPr>
          </w:p>
        </w:tc>
      </w:tr>
      <w:tr w:rsidR="006A541F" w:rsidRPr="00475054" w:rsidTr="003F5ED0">
        <w:trPr>
          <w:trHeight w:val="305"/>
        </w:trPr>
        <w:tc>
          <w:tcPr>
            <w:tcW w:w="6454" w:type="dxa"/>
            <w:gridSpan w:val="2"/>
            <w:shd w:val="clear" w:color="auto" w:fill="auto"/>
          </w:tcPr>
          <w:p w:rsidR="006A541F" w:rsidRPr="003F5ED0" w:rsidRDefault="006A541F" w:rsidP="006A541F">
            <w:pPr>
              <w:adjustRightInd w:val="0"/>
              <w:ind w:firstLine="0"/>
              <w:jc w:val="left"/>
              <w:rPr>
                <w:rFonts w:ascii="Arial" w:hAnsi="Arial" w:cs="Arial"/>
                <w:b/>
                <w:bCs/>
                <w:color w:val="000000"/>
                <w:sz w:val="24"/>
                <w:szCs w:val="24"/>
                <w:u w:val="single"/>
              </w:rPr>
            </w:pPr>
            <w:r>
              <w:rPr>
                <w:rFonts w:ascii="Arial" w:hAnsi="Arial" w:cs="Arial"/>
                <w:b/>
                <w:bCs/>
                <w:color w:val="000000"/>
                <w:sz w:val="24"/>
                <w:szCs w:val="24"/>
              </w:rPr>
              <w:lastRenderedPageBreak/>
              <w:t xml:space="preserve">           </w:t>
            </w:r>
            <w:r w:rsidRPr="003F5ED0">
              <w:rPr>
                <w:rFonts w:ascii="Arial" w:hAnsi="Arial" w:cs="Arial"/>
                <w:b/>
                <w:bCs/>
                <w:color w:val="000000"/>
                <w:sz w:val="24"/>
                <w:szCs w:val="24"/>
                <w:u w:val="single"/>
              </w:rPr>
              <w:t>LOTE 1</w:t>
            </w:r>
          </w:p>
        </w:tc>
        <w:tc>
          <w:tcPr>
            <w:tcW w:w="2346" w:type="dxa"/>
            <w:shd w:val="clear" w:color="auto" w:fill="auto"/>
          </w:tcPr>
          <w:p w:rsidR="006A541F" w:rsidRPr="00475054" w:rsidRDefault="006A541F" w:rsidP="00475054">
            <w:pPr>
              <w:adjustRightInd w:val="0"/>
              <w:ind w:firstLine="0"/>
              <w:jc w:val="center"/>
              <w:rPr>
                <w:rFonts w:ascii="Arial" w:hAnsi="Arial" w:cs="Arial"/>
                <w:b/>
                <w:bCs/>
                <w:color w:val="000000"/>
                <w:sz w:val="24"/>
                <w:szCs w:val="24"/>
              </w:rPr>
            </w:pPr>
          </w:p>
        </w:tc>
        <w:tc>
          <w:tcPr>
            <w:tcW w:w="2346" w:type="dxa"/>
            <w:shd w:val="clear" w:color="auto" w:fill="auto"/>
          </w:tcPr>
          <w:p w:rsidR="006A541F" w:rsidRPr="00475054" w:rsidRDefault="006A541F" w:rsidP="00475054">
            <w:pPr>
              <w:adjustRightInd w:val="0"/>
              <w:ind w:firstLine="0"/>
              <w:jc w:val="center"/>
              <w:rPr>
                <w:rFonts w:ascii="Arial" w:hAnsi="Arial" w:cs="Arial"/>
                <w:b/>
                <w:bCs/>
                <w:color w:val="000000"/>
                <w:sz w:val="24"/>
                <w:szCs w:val="24"/>
              </w:rPr>
            </w:pPr>
          </w:p>
        </w:tc>
      </w:tr>
      <w:tr w:rsidR="006A541F" w:rsidRPr="00475054" w:rsidTr="003F5ED0">
        <w:trPr>
          <w:trHeight w:val="305"/>
        </w:trPr>
        <w:tc>
          <w:tcPr>
            <w:tcW w:w="6454" w:type="dxa"/>
            <w:gridSpan w:val="2"/>
            <w:tcBorders>
              <w:bottom w:val="single" w:sz="4" w:space="0" w:color="auto"/>
            </w:tcBorders>
            <w:shd w:val="clear" w:color="auto" w:fill="auto"/>
          </w:tcPr>
          <w:p w:rsidR="006A541F" w:rsidRPr="00475054" w:rsidRDefault="006A541F" w:rsidP="00475054">
            <w:pPr>
              <w:adjustRightInd w:val="0"/>
              <w:ind w:firstLine="0"/>
              <w:jc w:val="center"/>
              <w:rPr>
                <w:rFonts w:ascii="Arial" w:hAnsi="Arial" w:cs="Arial"/>
                <w:b/>
                <w:bCs/>
                <w:color w:val="000000"/>
                <w:sz w:val="24"/>
                <w:szCs w:val="24"/>
              </w:rPr>
            </w:pPr>
          </w:p>
        </w:tc>
        <w:tc>
          <w:tcPr>
            <w:tcW w:w="2346" w:type="dxa"/>
            <w:tcBorders>
              <w:bottom w:val="single" w:sz="4" w:space="0" w:color="auto"/>
            </w:tcBorders>
            <w:shd w:val="clear" w:color="auto" w:fill="auto"/>
          </w:tcPr>
          <w:p w:rsidR="006A541F" w:rsidRPr="00475054" w:rsidRDefault="006A541F" w:rsidP="00475054">
            <w:pPr>
              <w:adjustRightInd w:val="0"/>
              <w:ind w:firstLine="0"/>
              <w:jc w:val="center"/>
              <w:rPr>
                <w:rFonts w:ascii="Arial" w:hAnsi="Arial" w:cs="Arial"/>
                <w:b/>
                <w:bCs/>
                <w:color w:val="000000"/>
                <w:sz w:val="24"/>
                <w:szCs w:val="24"/>
              </w:rPr>
            </w:pPr>
          </w:p>
        </w:tc>
        <w:tc>
          <w:tcPr>
            <w:tcW w:w="2346" w:type="dxa"/>
            <w:tcBorders>
              <w:bottom w:val="single" w:sz="4" w:space="0" w:color="auto"/>
            </w:tcBorders>
            <w:shd w:val="clear" w:color="auto" w:fill="auto"/>
          </w:tcPr>
          <w:p w:rsidR="006A541F" w:rsidRPr="00475054" w:rsidRDefault="006A541F" w:rsidP="00475054">
            <w:pPr>
              <w:adjustRightInd w:val="0"/>
              <w:ind w:firstLine="0"/>
              <w:jc w:val="center"/>
              <w:rPr>
                <w:rFonts w:ascii="Arial" w:hAnsi="Arial" w:cs="Arial"/>
                <w:b/>
                <w:bCs/>
                <w:color w:val="000000"/>
                <w:sz w:val="24"/>
                <w:szCs w:val="24"/>
              </w:rPr>
            </w:pPr>
          </w:p>
        </w:tc>
      </w:tr>
      <w:tr w:rsidR="00475054" w:rsidRPr="00475054" w:rsidTr="003F5ED0">
        <w:trPr>
          <w:trHeight w:val="305"/>
        </w:trPr>
        <w:tc>
          <w:tcPr>
            <w:tcW w:w="6454" w:type="dxa"/>
            <w:gridSpan w:val="2"/>
            <w:tcBorders>
              <w:top w:val="single" w:sz="4" w:space="0" w:color="auto"/>
              <w:left w:val="single" w:sz="6" w:space="0" w:color="auto"/>
              <w:bottom w:val="single" w:sz="6" w:space="0" w:color="auto"/>
              <w:right w:val="single" w:sz="6" w:space="0" w:color="auto"/>
            </w:tcBorders>
            <w:shd w:val="clear" w:color="auto" w:fill="auto"/>
          </w:tcPr>
          <w:p w:rsidR="00475054" w:rsidRPr="00475054" w:rsidRDefault="00475054" w:rsidP="00475054">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CARRETERA</w:t>
            </w:r>
          </w:p>
        </w:tc>
        <w:tc>
          <w:tcPr>
            <w:tcW w:w="2346" w:type="dxa"/>
            <w:tcBorders>
              <w:top w:val="single" w:sz="4" w:space="0" w:color="auto"/>
              <w:left w:val="single" w:sz="6" w:space="0" w:color="auto"/>
              <w:bottom w:val="single" w:sz="6" w:space="0" w:color="auto"/>
              <w:right w:val="single" w:sz="6" w:space="0" w:color="auto"/>
            </w:tcBorders>
            <w:shd w:val="clear" w:color="auto" w:fill="auto"/>
          </w:tcPr>
          <w:p w:rsidR="00475054" w:rsidRPr="00475054" w:rsidRDefault="00475054" w:rsidP="00475054">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CONSERVACIÓN</w:t>
            </w:r>
          </w:p>
        </w:tc>
        <w:tc>
          <w:tcPr>
            <w:tcW w:w="2346" w:type="dxa"/>
            <w:tcBorders>
              <w:top w:val="single" w:sz="4" w:space="0" w:color="auto"/>
              <w:left w:val="single" w:sz="6" w:space="0" w:color="auto"/>
              <w:bottom w:val="single" w:sz="6" w:space="0" w:color="auto"/>
              <w:right w:val="single" w:sz="6" w:space="0" w:color="auto"/>
            </w:tcBorders>
            <w:shd w:val="clear" w:color="auto" w:fill="auto"/>
          </w:tcPr>
          <w:p w:rsidR="00475054" w:rsidRPr="00475054" w:rsidRDefault="00475054" w:rsidP="00475054">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MUNICIPIO</w:t>
            </w:r>
          </w:p>
        </w:tc>
      </w:tr>
      <w:tr w:rsidR="00475054" w:rsidRPr="00475054" w:rsidTr="003F5ED0">
        <w:trPr>
          <w:trHeight w:val="389"/>
        </w:trPr>
        <w:tc>
          <w:tcPr>
            <w:tcW w:w="1142" w:type="dxa"/>
            <w:tcBorders>
              <w:top w:val="single" w:sz="6" w:space="0" w:color="auto"/>
              <w:left w:val="single" w:sz="6" w:space="0" w:color="auto"/>
              <w:bottom w:val="single" w:sz="6" w:space="0" w:color="auto"/>
              <w:right w:val="single" w:sz="6" w:space="0" w:color="auto"/>
            </w:tcBorders>
            <w:shd w:val="clear" w:color="auto" w:fill="auto"/>
          </w:tcPr>
          <w:p w:rsidR="00475054" w:rsidRPr="00475054" w:rsidRDefault="00475054" w:rsidP="00475054">
            <w:pPr>
              <w:adjustRightInd w:val="0"/>
              <w:ind w:firstLine="0"/>
              <w:jc w:val="center"/>
              <w:rPr>
                <w:rFonts w:ascii="Arial" w:hAnsi="Arial" w:cs="Arial"/>
                <w:b/>
                <w:bCs/>
                <w:color w:val="000000"/>
                <w:sz w:val="24"/>
                <w:szCs w:val="24"/>
              </w:rPr>
            </w:pPr>
          </w:p>
        </w:tc>
        <w:tc>
          <w:tcPr>
            <w:tcW w:w="5312" w:type="dxa"/>
            <w:tcBorders>
              <w:top w:val="single" w:sz="6" w:space="0" w:color="auto"/>
              <w:left w:val="single" w:sz="6" w:space="0" w:color="auto"/>
              <w:bottom w:val="single" w:sz="6" w:space="0" w:color="auto"/>
              <w:right w:val="single" w:sz="6" w:space="0" w:color="auto"/>
            </w:tcBorders>
            <w:shd w:val="clear" w:color="auto" w:fill="auto"/>
          </w:tcPr>
          <w:p w:rsidR="00475054" w:rsidRPr="00475054" w:rsidRDefault="00475054" w:rsidP="00475054">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ÁREA METROPOLITANA</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475054" w:rsidRPr="00475054" w:rsidRDefault="00475054" w:rsidP="00475054">
            <w:pPr>
              <w:adjustRightInd w:val="0"/>
              <w:ind w:firstLine="0"/>
              <w:jc w:val="center"/>
              <w:rPr>
                <w:rFonts w:ascii="Arial" w:hAnsi="Arial" w:cs="Arial"/>
                <w:b/>
                <w:bCs/>
                <w:color w:val="000000"/>
                <w:sz w:val="24"/>
                <w:szCs w:val="24"/>
              </w:rPr>
            </w:pP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475054" w:rsidRPr="00475054" w:rsidRDefault="00475054" w:rsidP="00475054">
            <w:pPr>
              <w:adjustRightInd w:val="0"/>
              <w:ind w:firstLine="0"/>
              <w:jc w:val="center"/>
              <w:rPr>
                <w:rFonts w:ascii="Arial" w:hAnsi="Arial" w:cs="Arial"/>
                <w:b/>
                <w:bCs/>
                <w:color w:val="000000"/>
                <w:sz w:val="24"/>
                <w:szCs w:val="24"/>
              </w:rPr>
            </w:pPr>
          </w:p>
        </w:tc>
      </w:tr>
      <w:tr w:rsidR="00475054"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475054" w:rsidRPr="00475054" w:rsidRDefault="00475054" w:rsidP="00475054">
            <w:pPr>
              <w:adjustRightInd w:val="0"/>
              <w:ind w:firstLine="0"/>
              <w:jc w:val="center"/>
              <w:rPr>
                <w:rFonts w:ascii="Arial" w:hAnsi="Arial" w:cs="Arial"/>
                <w:b/>
                <w:bCs/>
                <w:color w:val="000000"/>
                <w:sz w:val="20"/>
              </w:rPr>
            </w:pPr>
            <w:r w:rsidRPr="00475054">
              <w:rPr>
                <w:rFonts w:ascii="Arial" w:hAnsi="Arial" w:cs="Arial"/>
                <w:b/>
                <w:bCs/>
                <w:color w:val="000000"/>
                <w:sz w:val="20"/>
              </w:rPr>
              <w:t>GC-001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color w:val="000000"/>
                <w:sz w:val="20"/>
              </w:rPr>
            </w:pPr>
            <w:r w:rsidRPr="00475054">
              <w:rPr>
                <w:rFonts w:ascii="Arial" w:hAnsi="Arial" w:cs="Arial"/>
                <w:color w:val="000000"/>
                <w:sz w:val="20"/>
              </w:rPr>
              <w:t xml:space="preserve">Puerto (Pza. Belén María) - Valle </w:t>
            </w:r>
            <w:proofErr w:type="spellStart"/>
            <w:r w:rsidRPr="00475054">
              <w:rPr>
                <w:rFonts w:ascii="Arial" w:hAnsi="Arial" w:cs="Arial"/>
                <w:color w:val="000000"/>
                <w:sz w:val="20"/>
              </w:rPr>
              <w:t>Jinámar</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i/>
                <w:iCs/>
                <w:color w:val="000000"/>
                <w:sz w:val="20"/>
              </w:rPr>
            </w:pPr>
            <w:r w:rsidRPr="00475054">
              <w:rPr>
                <w:rFonts w:ascii="Arial" w:hAnsi="Arial" w:cs="Arial"/>
                <w:i/>
                <w:iCs/>
                <w:color w:val="000000"/>
                <w:sz w:val="20"/>
              </w:rPr>
              <w:t>Área metropolitana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475054"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475054" w:rsidRPr="00475054" w:rsidRDefault="00475054" w:rsidP="00475054">
            <w:pPr>
              <w:adjustRightInd w:val="0"/>
              <w:ind w:firstLine="0"/>
              <w:jc w:val="center"/>
              <w:rPr>
                <w:rFonts w:ascii="Arial" w:hAnsi="Arial" w:cs="Arial"/>
                <w:b/>
                <w:bCs/>
                <w:color w:val="000000"/>
                <w:sz w:val="20"/>
              </w:rPr>
            </w:pPr>
            <w:r w:rsidRPr="00475054">
              <w:rPr>
                <w:rFonts w:ascii="Arial" w:hAnsi="Arial" w:cs="Arial"/>
                <w:b/>
                <w:bCs/>
                <w:color w:val="000000"/>
                <w:sz w:val="20"/>
              </w:rPr>
              <w:t>GC-002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color w:val="000000"/>
                <w:sz w:val="20"/>
              </w:rPr>
            </w:pPr>
            <w:r w:rsidRPr="00475054">
              <w:rPr>
                <w:rFonts w:ascii="Arial" w:hAnsi="Arial" w:cs="Arial"/>
                <w:color w:val="000000"/>
                <w:sz w:val="20"/>
              </w:rPr>
              <w:t xml:space="preserve">Túneles Julio </w:t>
            </w:r>
            <w:proofErr w:type="spellStart"/>
            <w:r w:rsidRPr="00475054">
              <w:rPr>
                <w:rFonts w:ascii="Arial" w:hAnsi="Arial" w:cs="Arial"/>
                <w:color w:val="000000"/>
                <w:sz w:val="20"/>
              </w:rPr>
              <w:t>Luengo</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i/>
                <w:iCs/>
                <w:color w:val="000000"/>
                <w:sz w:val="20"/>
              </w:rPr>
            </w:pPr>
            <w:r w:rsidRPr="00475054">
              <w:rPr>
                <w:rFonts w:ascii="Arial" w:hAnsi="Arial" w:cs="Arial"/>
                <w:i/>
                <w:iCs/>
                <w:color w:val="000000"/>
                <w:sz w:val="20"/>
              </w:rPr>
              <w:t>Área metropolitana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475054"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475054" w:rsidRPr="00475054" w:rsidRDefault="00475054" w:rsidP="00475054">
            <w:pPr>
              <w:adjustRightInd w:val="0"/>
              <w:ind w:firstLine="0"/>
              <w:jc w:val="center"/>
              <w:rPr>
                <w:rFonts w:ascii="Arial" w:hAnsi="Arial" w:cs="Arial"/>
                <w:b/>
                <w:bCs/>
                <w:color w:val="000000"/>
                <w:sz w:val="20"/>
              </w:rPr>
            </w:pPr>
            <w:r w:rsidRPr="00475054">
              <w:rPr>
                <w:rFonts w:ascii="Arial" w:hAnsi="Arial" w:cs="Arial"/>
                <w:b/>
                <w:bCs/>
                <w:color w:val="000000"/>
                <w:sz w:val="20"/>
              </w:rPr>
              <w:t>GC-003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color w:val="000000"/>
                <w:sz w:val="20"/>
              </w:rPr>
            </w:pPr>
            <w:r w:rsidRPr="00475054">
              <w:rPr>
                <w:rFonts w:ascii="Arial" w:hAnsi="Arial" w:cs="Arial"/>
                <w:color w:val="000000"/>
                <w:sz w:val="20"/>
              </w:rPr>
              <w:t xml:space="preserve">Circunvalación LPGC (Potabilizadora - </w:t>
            </w:r>
            <w:proofErr w:type="spellStart"/>
            <w:r w:rsidRPr="00475054">
              <w:rPr>
                <w:rFonts w:ascii="Arial" w:hAnsi="Arial" w:cs="Arial"/>
                <w:color w:val="000000"/>
                <w:sz w:val="20"/>
              </w:rPr>
              <w:t>Tamaraceite</w:t>
            </w:r>
            <w:proofErr w:type="spellEnd"/>
            <w:r w:rsidRPr="00475054">
              <w:rPr>
                <w:rFonts w:ascii="Arial" w:hAnsi="Arial" w:cs="Arial"/>
                <w:color w:val="000000"/>
                <w:sz w:val="20"/>
              </w:rPr>
              <w:t>)</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i/>
                <w:iCs/>
                <w:color w:val="000000"/>
                <w:sz w:val="20"/>
              </w:rPr>
            </w:pPr>
            <w:r w:rsidRPr="00475054">
              <w:rPr>
                <w:rFonts w:ascii="Arial" w:hAnsi="Arial" w:cs="Arial"/>
                <w:i/>
                <w:iCs/>
                <w:color w:val="000000"/>
                <w:sz w:val="20"/>
              </w:rPr>
              <w:t>Área metropolitana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475054"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475054" w:rsidRPr="00475054" w:rsidRDefault="00475054" w:rsidP="00475054">
            <w:pPr>
              <w:adjustRightInd w:val="0"/>
              <w:ind w:firstLine="0"/>
              <w:jc w:val="center"/>
              <w:rPr>
                <w:rFonts w:ascii="Arial" w:hAnsi="Arial" w:cs="Arial"/>
                <w:b/>
                <w:bCs/>
                <w:color w:val="000000"/>
                <w:sz w:val="20"/>
              </w:rPr>
            </w:pPr>
            <w:r w:rsidRPr="00475054">
              <w:rPr>
                <w:rFonts w:ascii="Arial" w:hAnsi="Arial" w:cs="Arial"/>
                <w:b/>
                <w:bCs/>
                <w:color w:val="000000"/>
                <w:sz w:val="20"/>
              </w:rPr>
              <w:t>GC-004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color w:val="000000"/>
                <w:sz w:val="20"/>
              </w:rPr>
            </w:pPr>
            <w:r w:rsidRPr="00475054">
              <w:rPr>
                <w:rFonts w:ascii="Arial" w:hAnsi="Arial" w:cs="Arial"/>
                <w:color w:val="000000"/>
                <w:sz w:val="20"/>
              </w:rPr>
              <w:t xml:space="preserve">Circunvalación LPGC -Glorieta </w:t>
            </w:r>
            <w:proofErr w:type="spellStart"/>
            <w:r w:rsidRPr="00475054">
              <w:rPr>
                <w:rFonts w:ascii="Arial" w:hAnsi="Arial" w:cs="Arial"/>
                <w:color w:val="000000"/>
                <w:sz w:val="20"/>
              </w:rPr>
              <w:t>Bandama</w:t>
            </w:r>
            <w:proofErr w:type="spellEnd"/>
            <w:r w:rsidRPr="00475054">
              <w:rPr>
                <w:rFonts w:ascii="Arial" w:hAnsi="Arial" w:cs="Arial"/>
                <w:color w:val="000000"/>
                <w:sz w:val="20"/>
              </w:rPr>
              <w:t xml:space="preserve"> (</w:t>
            </w:r>
            <w:proofErr w:type="spellStart"/>
            <w:r w:rsidRPr="00475054">
              <w:rPr>
                <w:rFonts w:ascii="Arial" w:hAnsi="Arial" w:cs="Arial"/>
                <w:color w:val="000000"/>
                <w:sz w:val="20"/>
              </w:rPr>
              <w:t>Mte</w:t>
            </w:r>
            <w:proofErr w:type="spellEnd"/>
            <w:r w:rsidRPr="00475054">
              <w:rPr>
                <w:rFonts w:ascii="Arial" w:hAnsi="Arial" w:cs="Arial"/>
                <w:color w:val="000000"/>
                <w:sz w:val="20"/>
              </w:rPr>
              <w:t>. Lentiscal)</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i/>
                <w:iCs/>
                <w:color w:val="000000"/>
                <w:sz w:val="20"/>
              </w:rPr>
            </w:pPr>
            <w:r w:rsidRPr="00475054">
              <w:rPr>
                <w:rFonts w:ascii="Arial" w:hAnsi="Arial" w:cs="Arial"/>
                <w:i/>
                <w:iCs/>
                <w:color w:val="000000"/>
                <w:sz w:val="20"/>
              </w:rPr>
              <w:t>Área metropolitana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475054"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475054" w:rsidRPr="00475054" w:rsidRDefault="00475054" w:rsidP="00475054">
            <w:pPr>
              <w:adjustRightInd w:val="0"/>
              <w:ind w:firstLine="0"/>
              <w:jc w:val="center"/>
              <w:rPr>
                <w:rFonts w:ascii="Arial" w:hAnsi="Arial" w:cs="Arial"/>
                <w:b/>
                <w:bCs/>
                <w:color w:val="000000"/>
                <w:sz w:val="20"/>
              </w:rPr>
            </w:pPr>
            <w:r w:rsidRPr="00475054">
              <w:rPr>
                <w:rFonts w:ascii="Arial" w:hAnsi="Arial" w:cs="Arial"/>
                <w:b/>
                <w:bCs/>
                <w:color w:val="000000"/>
                <w:sz w:val="20"/>
              </w:rPr>
              <w:t>GC-023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color w:val="000000"/>
                <w:sz w:val="20"/>
              </w:rPr>
            </w:pPr>
            <w:r w:rsidRPr="00475054">
              <w:rPr>
                <w:rFonts w:ascii="Arial" w:hAnsi="Arial" w:cs="Arial"/>
                <w:color w:val="000000"/>
                <w:sz w:val="20"/>
              </w:rPr>
              <w:t>Plaza América - Nueva Paterna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i/>
                <w:iCs/>
                <w:color w:val="000000"/>
                <w:sz w:val="20"/>
              </w:rPr>
            </w:pPr>
            <w:r w:rsidRPr="00475054">
              <w:rPr>
                <w:rFonts w:ascii="Arial" w:hAnsi="Arial" w:cs="Arial"/>
                <w:i/>
                <w:iCs/>
                <w:color w:val="000000"/>
                <w:sz w:val="20"/>
              </w:rPr>
              <w:t>Área metropolitana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475054"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475054" w:rsidRPr="00475054" w:rsidRDefault="00475054" w:rsidP="00475054">
            <w:pPr>
              <w:adjustRightInd w:val="0"/>
              <w:ind w:firstLine="0"/>
              <w:jc w:val="center"/>
              <w:rPr>
                <w:rFonts w:ascii="Arial" w:hAnsi="Arial" w:cs="Arial"/>
                <w:b/>
                <w:bCs/>
                <w:color w:val="000000"/>
                <w:sz w:val="20"/>
              </w:rPr>
            </w:pPr>
            <w:r w:rsidRPr="00475054">
              <w:rPr>
                <w:rFonts w:ascii="Arial" w:hAnsi="Arial" w:cs="Arial"/>
                <w:b/>
                <w:bCs/>
                <w:color w:val="000000"/>
                <w:sz w:val="20"/>
              </w:rPr>
              <w:t>GC-031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color w:val="000000"/>
                <w:sz w:val="20"/>
              </w:rPr>
            </w:pPr>
            <w:r w:rsidRPr="00475054">
              <w:rPr>
                <w:rFonts w:ascii="Arial" w:hAnsi="Arial" w:cs="Arial"/>
                <w:color w:val="000000"/>
                <w:sz w:val="20"/>
              </w:rPr>
              <w:t>Pico Viento - Vega de San José</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i/>
                <w:iCs/>
                <w:color w:val="000000"/>
                <w:sz w:val="20"/>
              </w:rPr>
            </w:pPr>
            <w:r w:rsidRPr="00475054">
              <w:rPr>
                <w:rFonts w:ascii="Arial" w:hAnsi="Arial" w:cs="Arial"/>
                <w:i/>
                <w:iCs/>
                <w:color w:val="000000"/>
                <w:sz w:val="20"/>
              </w:rPr>
              <w:t>Área metropolitana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475054"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475054" w:rsidRPr="00475054" w:rsidRDefault="00475054" w:rsidP="00475054">
            <w:pPr>
              <w:adjustRightInd w:val="0"/>
              <w:ind w:firstLine="0"/>
              <w:jc w:val="center"/>
              <w:rPr>
                <w:rFonts w:ascii="Arial" w:hAnsi="Arial" w:cs="Arial"/>
                <w:b/>
                <w:bCs/>
                <w:color w:val="000000"/>
                <w:sz w:val="20"/>
              </w:rPr>
            </w:pPr>
            <w:r w:rsidRPr="00475054">
              <w:rPr>
                <w:rFonts w:ascii="Arial" w:hAnsi="Arial" w:cs="Arial"/>
                <w:b/>
                <w:bCs/>
                <w:color w:val="000000"/>
                <w:sz w:val="20"/>
              </w:rPr>
              <w:t>GC-110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color w:val="000000"/>
                <w:sz w:val="20"/>
              </w:rPr>
            </w:pPr>
            <w:r w:rsidRPr="00475054">
              <w:rPr>
                <w:rFonts w:ascii="Arial" w:hAnsi="Arial" w:cs="Arial"/>
                <w:color w:val="000000"/>
                <w:sz w:val="20"/>
              </w:rPr>
              <w:t xml:space="preserve">Tafira (enlace </w:t>
            </w:r>
            <w:proofErr w:type="spellStart"/>
            <w:r w:rsidRPr="00475054">
              <w:rPr>
                <w:rFonts w:ascii="Arial" w:hAnsi="Arial" w:cs="Arial"/>
                <w:color w:val="000000"/>
                <w:sz w:val="20"/>
              </w:rPr>
              <w:t>Circunv</w:t>
            </w:r>
            <w:proofErr w:type="spellEnd"/>
            <w:r w:rsidRPr="00475054">
              <w:rPr>
                <w:rFonts w:ascii="Arial" w:hAnsi="Arial" w:cs="Arial"/>
                <w:color w:val="000000"/>
                <w:sz w:val="20"/>
              </w:rPr>
              <w:t>.) - Las Palmas ( Teatro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i/>
                <w:iCs/>
                <w:color w:val="000000"/>
                <w:sz w:val="20"/>
              </w:rPr>
            </w:pPr>
            <w:r w:rsidRPr="00475054">
              <w:rPr>
                <w:rFonts w:ascii="Arial" w:hAnsi="Arial" w:cs="Arial"/>
                <w:i/>
                <w:iCs/>
                <w:color w:val="000000"/>
                <w:sz w:val="20"/>
              </w:rPr>
              <w:t>Área metropolitana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475054"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475054" w:rsidRPr="00475054" w:rsidRDefault="00475054" w:rsidP="00475054">
            <w:pPr>
              <w:adjustRightInd w:val="0"/>
              <w:ind w:firstLine="0"/>
              <w:jc w:val="center"/>
              <w:rPr>
                <w:rFonts w:ascii="Arial" w:hAnsi="Arial" w:cs="Arial"/>
                <w:b/>
                <w:bCs/>
                <w:color w:val="000000"/>
                <w:sz w:val="20"/>
              </w:rPr>
            </w:pPr>
            <w:r w:rsidRPr="00475054">
              <w:rPr>
                <w:rFonts w:ascii="Arial" w:hAnsi="Arial" w:cs="Arial"/>
                <w:b/>
                <w:bCs/>
                <w:color w:val="000000"/>
                <w:sz w:val="20"/>
              </w:rPr>
              <w:t>GC-112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color w:val="000000"/>
                <w:sz w:val="20"/>
              </w:rPr>
            </w:pPr>
            <w:r w:rsidRPr="00475054">
              <w:rPr>
                <w:rFonts w:ascii="Arial" w:hAnsi="Arial" w:cs="Arial"/>
                <w:color w:val="000000"/>
                <w:sz w:val="20"/>
              </w:rPr>
              <w:t>Rotonda Lomo Blanco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i/>
                <w:iCs/>
                <w:color w:val="000000"/>
                <w:sz w:val="20"/>
              </w:rPr>
            </w:pPr>
            <w:r w:rsidRPr="00475054">
              <w:rPr>
                <w:rFonts w:ascii="Arial" w:hAnsi="Arial" w:cs="Arial"/>
                <w:i/>
                <w:iCs/>
                <w:color w:val="000000"/>
                <w:sz w:val="20"/>
              </w:rPr>
              <w:t>Área metropolitana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475054"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475054" w:rsidRPr="00475054" w:rsidRDefault="00475054" w:rsidP="00475054">
            <w:pPr>
              <w:adjustRightInd w:val="0"/>
              <w:ind w:firstLine="0"/>
              <w:jc w:val="center"/>
              <w:rPr>
                <w:rFonts w:ascii="Arial" w:hAnsi="Arial" w:cs="Arial"/>
                <w:b/>
                <w:bCs/>
                <w:color w:val="000000"/>
                <w:sz w:val="20"/>
              </w:rPr>
            </w:pPr>
            <w:r w:rsidRPr="00475054">
              <w:rPr>
                <w:rFonts w:ascii="Arial" w:hAnsi="Arial" w:cs="Arial"/>
                <w:b/>
                <w:bCs/>
                <w:color w:val="000000"/>
                <w:sz w:val="20"/>
              </w:rPr>
              <w:t>GC-114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color w:val="000000"/>
                <w:sz w:val="20"/>
              </w:rPr>
            </w:pPr>
            <w:r w:rsidRPr="00475054">
              <w:rPr>
                <w:rFonts w:ascii="Arial" w:hAnsi="Arial" w:cs="Arial"/>
                <w:color w:val="000000"/>
                <w:sz w:val="20"/>
              </w:rPr>
              <w:t>Acceso al Mirador del Lasso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w:hAnsi="Arial" w:cs="Arial"/>
                <w:i/>
                <w:iCs/>
                <w:color w:val="000000"/>
                <w:sz w:val="20"/>
              </w:rPr>
            </w:pPr>
            <w:r w:rsidRPr="00475054">
              <w:rPr>
                <w:rFonts w:ascii="Arial" w:hAnsi="Arial" w:cs="Arial"/>
                <w:i/>
                <w:iCs/>
                <w:color w:val="000000"/>
                <w:sz w:val="20"/>
              </w:rPr>
              <w:t>Área metropolitana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475054" w:rsidRPr="00475054" w:rsidRDefault="00475054" w:rsidP="00475054">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32628C"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2628C" w:rsidRPr="00475054" w:rsidRDefault="0032628C" w:rsidP="00475054">
            <w:pPr>
              <w:adjustRightInd w:val="0"/>
              <w:ind w:firstLine="0"/>
              <w:jc w:val="center"/>
              <w:rPr>
                <w:rFonts w:ascii="Arial" w:hAnsi="Arial" w:cs="Arial"/>
                <w:b/>
                <w:bCs/>
                <w:color w:val="000000"/>
                <w:sz w:val="20"/>
              </w:rPr>
            </w:pP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2628C" w:rsidRPr="00475054" w:rsidRDefault="0032628C" w:rsidP="00475054">
            <w:pPr>
              <w:adjustRightInd w:val="0"/>
              <w:ind w:firstLine="0"/>
              <w:jc w:val="left"/>
              <w:rPr>
                <w:rFonts w:ascii="Arial" w:hAnsi="Arial" w:cs="Arial"/>
                <w:color w:val="000000"/>
                <w:sz w:val="20"/>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2628C" w:rsidRPr="00475054" w:rsidRDefault="0032628C" w:rsidP="00475054">
            <w:pPr>
              <w:adjustRightInd w:val="0"/>
              <w:ind w:firstLine="0"/>
              <w:jc w:val="left"/>
              <w:rPr>
                <w:rFonts w:ascii="Arial" w:hAnsi="Arial" w:cs="Arial"/>
                <w:i/>
                <w:iCs/>
                <w:color w:val="000000"/>
                <w:sz w:val="20"/>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2628C" w:rsidRPr="00475054" w:rsidRDefault="0032628C" w:rsidP="00475054">
            <w:pPr>
              <w:adjustRightInd w:val="0"/>
              <w:ind w:firstLine="0"/>
              <w:jc w:val="left"/>
              <w:rPr>
                <w:rFonts w:ascii="Arial Narrow" w:hAnsi="Arial Narrow" w:cs="Arial Narrow"/>
                <w:color w:val="000000"/>
                <w:sz w:val="20"/>
              </w:rPr>
            </w:pP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4"/>
                <w:szCs w:val="24"/>
              </w:rPr>
            </w:pP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ZONA 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right"/>
              <w:rPr>
                <w:rFonts w:ascii="Arial" w:hAnsi="Arial" w:cs="Arial"/>
                <w:b/>
                <w:bCs/>
                <w:color w:val="000000"/>
                <w:sz w:val="24"/>
                <w:szCs w:val="24"/>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center"/>
              <w:rPr>
                <w:rFonts w:ascii="Arial" w:hAnsi="Arial" w:cs="Arial"/>
                <w:b/>
                <w:bCs/>
                <w:color w:val="000000"/>
                <w:sz w:val="24"/>
                <w:szCs w:val="24"/>
              </w:rPr>
            </w:pP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Las Palmas - Bañaderos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 Arucas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Bañaderos - Pagador ( tramo correspondiente a GC-207 )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 Arucas, Moya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Pagador - Agaete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Las Palmas de GC, Arucas, Moya, Guía, </w:t>
            </w:r>
            <w:proofErr w:type="spellStart"/>
            <w:r w:rsidRPr="00475054">
              <w:rPr>
                <w:rFonts w:ascii="Arial Narrow" w:hAnsi="Arial Narrow" w:cs="Arial Narrow"/>
                <w:color w:val="000000"/>
                <w:sz w:val="20"/>
              </w:rPr>
              <w:t>Gáldar</w:t>
            </w:r>
            <w:proofErr w:type="spellEnd"/>
            <w:r w:rsidRPr="00475054">
              <w:rPr>
                <w:rFonts w:ascii="Arial Narrow" w:hAnsi="Arial Narrow" w:cs="Arial Narrow"/>
                <w:color w:val="000000"/>
                <w:sz w:val="20"/>
              </w:rPr>
              <w:t>, Agaete</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GC-020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Arucas (Granja Cabildo - Cruz Roja)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Arucas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GC-020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Circunv</w:t>
            </w:r>
            <w:proofErr w:type="spellEnd"/>
            <w:r w:rsidRPr="00475054">
              <w:rPr>
                <w:rFonts w:ascii="Arial" w:hAnsi="Arial" w:cs="Arial"/>
                <w:color w:val="000000"/>
                <w:sz w:val="20"/>
              </w:rPr>
              <w:t>. Arucas (Cruz Roja - La Goleta)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Arucas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GC-020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Circunv</w:t>
            </w:r>
            <w:proofErr w:type="spellEnd"/>
            <w:r w:rsidRPr="00475054">
              <w:rPr>
                <w:rFonts w:ascii="Arial" w:hAnsi="Arial" w:cs="Arial"/>
                <w:color w:val="000000"/>
                <w:sz w:val="20"/>
              </w:rPr>
              <w:t>. Arucas (La Goleta - La Cruz)</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Arucas, </w:t>
            </w:r>
            <w:proofErr w:type="spellStart"/>
            <w:r w:rsidRPr="00475054">
              <w:rPr>
                <w:rFonts w:ascii="Arial Narrow" w:hAnsi="Arial Narrow" w:cs="Arial Narrow"/>
                <w:color w:val="000000"/>
                <w:sz w:val="20"/>
              </w:rPr>
              <w:t>Firgas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GC-070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Albercón</w:t>
            </w:r>
            <w:proofErr w:type="spellEnd"/>
            <w:r w:rsidRPr="00475054">
              <w:rPr>
                <w:rFonts w:ascii="Arial" w:hAnsi="Arial" w:cs="Arial"/>
                <w:color w:val="000000"/>
                <w:sz w:val="20"/>
              </w:rPr>
              <w:t xml:space="preserve"> de la Virgen - San Juan</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Guía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GC-075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Pagador - Moya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Moya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GC-172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Ramal de Agaete al Puerto de las Nieves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Agaete</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Agaete - El Risco de Agaete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Agaete</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GC-201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Tinoca</w:t>
            </w:r>
            <w:proofErr w:type="spellEnd"/>
            <w:r w:rsidRPr="00475054">
              <w:rPr>
                <w:rFonts w:ascii="Arial" w:hAnsi="Arial" w:cs="Arial"/>
                <w:color w:val="000000"/>
                <w:sz w:val="20"/>
              </w:rPr>
              <w:t xml:space="preserve"> - Los Giles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Sardina del 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Gáldar</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GC-207</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Bañaderos - Pagador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Arucas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GC-231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Valle de Agaete a Sao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Agaete</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GC-291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Pagador - </w:t>
            </w:r>
            <w:proofErr w:type="spellStart"/>
            <w:r w:rsidRPr="00475054">
              <w:rPr>
                <w:rFonts w:ascii="Arial" w:hAnsi="Arial" w:cs="Arial"/>
                <w:color w:val="000000"/>
                <w:sz w:val="20"/>
              </w:rPr>
              <w:t>Albercón</w:t>
            </w:r>
            <w:proofErr w:type="spellEnd"/>
            <w:r w:rsidRPr="00475054">
              <w:rPr>
                <w:rFonts w:ascii="Arial" w:hAnsi="Arial" w:cs="Arial"/>
                <w:color w:val="000000"/>
                <w:sz w:val="20"/>
              </w:rPr>
              <w:t xml:space="preserve"> de La Virgen por Cenobio de </w:t>
            </w:r>
            <w:proofErr w:type="spellStart"/>
            <w:r w:rsidRPr="00475054">
              <w:rPr>
                <w:rFonts w:ascii="Arial" w:hAnsi="Arial" w:cs="Arial"/>
                <w:color w:val="000000"/>
                <w:sz w:val="20"/>
              </w:rPr>
              <w:t>Valerón</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Moya, Guía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GC-292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w:t>
            </w:r>
            <w:proofErr w:type="spellStart"/>
            <w:r w:rsidRPr="00475054">
              <w:rPr>
                <w:rFonts w:ascii="Arial" w:hAnsi="Arial" w:cs="Arial"/>
                <w:color w:val="000000"/>
                <w:sz w:val="20"/>
              </w:rPr>
              <w:t>Albercón</w:t>
            </w:r>
            <w:proofErr w:type="spellEnd"/>
            <w:r w:rsidRPr="00475054">
              <w:rPr>
                <w:rFonts w:ascii="Arial" w:hAnsi="Arial" w:cs="Arial"/>
                <w:color w:val="000000"/>
                <w:sz w:val="20"/>
              </w:rPr>
              <w:t xml:space="preserve"> de la Virgen a inicio de travesía de Guía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Guía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GC-292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fin de travesía de Guía a Becerril</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Guía, </w:t>
            </w:r>
            <w:proofErr w:type="spellStart"/>
            <w:r w:rsidRPr="00475054">
              <w:rPr>
                <w:rFonts w:ascii="Arial Narrow" w:hAnsi="Arial Narrow" w:cs="Arial Narrow"/>
                <w:color w:val="000000"/>
                <w:sz w:val="20"/>
              </w:rPr>
              <w:t>Gáldar</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GC-292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Bajada de las </w:t>
            </w:r>
            <w:proofErr w:type="spellStart"/>
            <w:r w:rsidRPr="00475054">
              <w:rPr>
                <w:rFonts w:ascii="Arial" w:hAnsi="Arial" w:cs="Arial"/>
                <w:color w:val="000000"/>
                <w:sz w:val="20"/>
              </w:rPr>
              <w:t>Guayarminas</w:t>
            </w:r>
            <w:proofErr w:type="spellEnd"/>
            <w:r w:rsidRPr="00475054">
              <w:rPr>
                <w:rFonts w:ascii="Arial" w:hAnsi="Arial" w:cs="Arial"/>
                <w:color w:val="000000"/>
                <w:sz w:val="20"/>
              </w:rPr>
              <w:t xml:space="preserve"> a Cruce San Isidro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Gáldar</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GC-293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Cruce Hoya de Pineda a Agaete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Gáldar</w:t>
            </w:r>
            <w:proofErr w:type="spellEnd"/>
            <w:r w:rsidRPr="00475054">
              <w:rPr>
                <w:rFonts w:ascii="Arial Narrow" w:hAnsi="Arial Narrow" w:cs="Arial Narrow"/>
                <w:color w:val="000000"/>
                <w:sz w:val="20"/>
              </w:rPr>
              <w:t>, Agaete</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GC-330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Bañaderos a Arucas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Arucas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GC-700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San Juan - Moya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Guía, Moya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GC-704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Los Tilos de Moya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Moya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GC-751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Pagador - San Felipe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Moya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GC-752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Cabo Verde a Moya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Moya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GC-754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Trujillo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Norte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Moya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4"/>
                <w:szCs w:val="24"/>
              </w:rPr>
            </w:pP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 xml:space="preserve"> ZONA CENTRO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right"/>
              <w:rPr>
                <w:rFonts w:ascii="Arial" w:hAnsi="Arial" w:cs="Arial"/>
                <w:b/>
                <w:bCs/>
                <w:color w:val="000000"/>
                <w:sz w:val="24"/>
                <w:szCs w:val="24"/>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center"/>
              <w:rPr>
                <w:rFonts w:ascii="Arial" w:hAnsi="Arial" w:cs="Arial"/>
                <w:b/>
                <w:bCs/>
                <w:color w:val="000000"/>
                <w:sz w:val="24"/>
                <w:szCs w:val="24"/>
              </w:rPr>
            </w:pP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lastRenderedPageBreak/>
              <w:t>GC-015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Glorieta </w:t>
            </w:r>
            <w:proofErr w:type="spellStart"/>
            <w:r w:rsidRPr="00475054">
              <w:rPr>
                <w:rFonts w:ascii="Arial" w:hAnsi="Arial" w:cs="Arial"/>
                <w:color w:val="000000"/>
                <w:sz w:val="20"/>
              </w:rPr>
              <w:t>Bandama</w:t>
            </w:r>
            <w:proofErr w:type="spellEnd"/>
            <w:r w:rsidRPr="00475054">
              <w:rPr>
                <w:rFonts w:ascii="Arial" w:hAnsi="Arial" w:cs="Arial"/>
                <w:color w:val="000000"/>
                <w:sz w:val="20"/>
              </w:rPr>
              <w:t xml:space="preserve"> - San Mateo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Santa Brígida, San Mateo</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GC-021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Glorieta Piletas (Circunvalación LPGC) - </w:t>
            </w:r>
            <w:proofErr w:type="spellStart"/>
            <w:r w:rsidRPr="00475054">
              <w:rPr>
                <w:rFonts w:ascii="Arial" w:hAnsi="Arial" w:cs="Arial"/>
                <w:color w:val="000000"/>
                <w:sz w:val="20"/>
              </w:rPr>
              <w:t>Teror</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Las Palmas de GC, </w:t>
            </w:r>
            <w:proofErr w:type="spellStart"/>
            <w:r w:rsidRPr="00475054">
              <w:rPr>
                <w:rFonts w:ascii="Arial Narrow" w:hAnsi="Arial Narrow" w:cs="Arial Narrow"/>
                <w:color w:val="000000"/>
                <w:sz w:val="20"/>
              </w:rPr>
              <w:t>Teror</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GC-021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Teror</w:t>
            </w:r>
            <w:proofErr w:type="spellEnd"/>
            <w:r w:rsidRPr="00475054">
              <w:rPr>
                <w:rFonts w:ascii="Arial" w:hAnsi="Arial" w:cs="Arial"/>
                <w:color w:val="000000"/>
                <w:sz w:val="20"/>
              </w:rPr>
              <w:t xml:space="preserve"> - </w:t>
            </w:r>
            <w:proofErr w:type="spellStart"/>
            <w:r w:rsidRPr="00475054">
              <w:rPr>
                <w:rFonts w:ascii="Arial" w:hAnsi="Arial" w:cs="Arial"/>
                <w:color w:val="000000"/>
                <w:sz w:val="20"/>
              </w:rPr>
              <w:t>Valleseco</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Teror</w:t>
            </w:r>
            <w:proofErr w:type="spellEnd"/>
            <w:r w:rsidRPr="00475054">
              <w:rPr>
                <w:rFonts w:ascii="Arial Narrow" w:hAnsi="Arial Narrow" w:cs="Arial Narrow"/>
                <w:color w:val="000000"/>
                <w:sz w:val="20"/>
              </w:rPr>
              <w:t xml:space="preserve">, </w:t>
            </w:r>
            <w:proofErr w:type="spellStart"/>
            <w:r w:rsidRPr="00475054">
              <w:rPr>
                <w:rFonts w:ascii="Arial Narrow" w:hAnsi="Arial Narrow" w:cs="Arial Narrow"/>
                <w:color w:val="000000"/>
                <w:sz w:val="20"/>
              </w:rPr>
              <w:t>Valleseco</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GC-030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Firgas</w:t>
            </w:r>
            <w:proofErr w:type="spellEnd"/>
            <w:r w:rsidRPr="00475054">
              <w:rPr>
                <w:rFonts w:ascii="Arial" w:hAnsi="Arial" w:cs="Arial"/>
                <w:color w:val="000000"/>
                <w:sz w:val="20"/>
              </w:rPr>
              <w:t xml:space="preserve"> - La Laguna de </w:t>
            </w:r>
            <w:proofErr w:type="spellStart"/>
            <w:r w:rsidRPr="00475054">
              <w:rPr>
                <w:rFonts w:ascii="Arial" w:hAnsi="Arial" w:cs="Arial"/>
                <w:color w:val="000000"/>
                <w:sz w:val="20"/>
              </w:rPr>
              <w:t>Valleseco</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Firgas</w:t>
            </w:r>
            <w:proofErr w:type="spellEnd"/>
            <w:r w:rsidRPr="00475054">
              <w:rPr>
                <w:rFonts w:ascii="Arial Narrow" w:hAnsi="Arial Narrow" w:cs="Arial Narrow"/>
                <w:color w:val="000000"/>
                <w:sz w:val="20"/>
              </w:rPr>
              <w:t xml:space="preserve">, </w:t>
            </w:r>
            <w:proofErr w:type="spellStart"/>
            <w:r w:rsidRPr="00475054">
              <w:rPr>
                <w:rFonts w:ascii="Arial Narrow" w:hAnsi="Arial Narrow" w:cs="Arial Narrow"/>
                <w:color w:val="000000"/>
                <w:sz w:val="20"/>
              </w:rPr>
              <w:t>Valleseco</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GC-041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San Mateo - Telde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San Mateo, </w:t>
            </w:r>
            <w:proofErr w:type="spellStart"/>
            <w:r w:rsidRPr="00475054">
              <w:rPr>
                <w:rFonts w:ascii="Arial Narrow" w:hAnsi="Arial Narrow" w:cs="Arial Narrow"/>
                <w:color w:val="000000"/>
                <w:sz w:val="20"/>
              </w:rPr>
              <w:t>Valsequillo</w:t>
            </w:r>
            <w:proofErr w:type="spellEnd"/>
            <w:r w:rsidRPr="00475054">
              <w:rPr>
                <w:rFonts w:ascii="Arial Narrow" w:hAnsi="Arial Narrow" w:cs="Arial Narrow"/>
                <w:color w:val="000000"/>
                <w:sz w:val="20"/>
              </w:rPr>
              <w:t>, Telde</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GC-042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Teror</w:t>
            </w:r>
            <w:proofErr w:type="spellEnd"/>
            <w:r w:rsidRPr="00475054">
              <w:rPr>
                <w:rFonts w:ascii="Arial" w:hAnsi="Arial" w:cs="Arial"/>
                <w:color w:val="000000"/>
                <w:sz w:val="20"/>
              </w:rPr>
              <w:t xml:space="preserve"> - San Mateo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Teror</w:t>
            </w:r>
            <w:proofErr w:type="spellEnd"/>
            <w:r w:rsidRPr="00475054">
              <w:rPr>
                <w:rFonts w:ascii="Arial Narrow" w:hAnsi="Arial Narrow" w:cs="Arial Narrow"/>
                <w:color w:val="000000"/>
                <w:sz w:val="20"/>
              </w:rPr>
              <w:t>, San Mateo</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GC-043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Arucas - </w:t>
            </w:r>
            <w:proofErr w:type="spellStart"/>
            <w:r w:rsidRPr="00475054">
              <w:rPr>
                <w:rFonts w:ascii="Arial" w:hAnsi="Arial" w:cs="Arial"/>
                <w:color w:val="000000"/>
                <w:sz w:val="20"/>
              </w:rPr>
              <w:t>Teror</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Arucas, </w:t>
            </w:r>
            <w:proofErr w:type="spellStart"/>
            <w:r w:rsidRPr="00475054">
              <w:rPr>
                <w:rFonts w:ascii="Arial Narrow" w:hAnsi="Arial Narrow" w:cs="Arial Narrow"/>
                <w:color w:val="000000"/>
                <w:sz w:val="20"/>
              </w:rPr>
              <w:t>Teror</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Enlace Potabilizadora - </w:t>
            </w:r>
            <w:proofErr w:type="spellStart"/>
            <w:r w:rsidRPr="00475054">
              <w:rPr>
                <w:rFonts w:ascii="Arial" w:hAnsi="Arial" w:cs="Arial"/>
                <w:color w:val="000000"/>
                <w:sz w:val="20"/>
              </w:rPr>
              <w:t>Jinámar</w:t>
            </w:r>
            <w:proofErr w:type="spellEnd"/>
            <w:r w:rsidRPr="00475054">
              <w:rPr>
                <w:rFonts w:ascii="Arial" w:hAnsi="Arial" w:cs="Arial"/>
                <w:color w:val="000000"/>
                <w:sz w:val="20"/>
              </w:rPr>
              <w:t xml:space="preserve"> - Telde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 Telde</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GC-111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Casa del Gallo a Cruce </w:t>
            </w:r>
            <w:proofErr w:type="spellStart"/>
            <w:r w:rsidRPr="00475054">
              <w:rPr>
                <w:rFonts w:ascii="Arial" w:hAnsi="Arial" w:cs="Arial"/>
                <w:color w:val="000000"/>
                <w:sz w:val="20"/>
              </w:rPr>
              <w:t>Bandama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GC-112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Las Palmas- Lomo Blanco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GC-112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Lomo Blanco - Universidad</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GC-151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Santa Brígida a Lomo Carbonero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Santa Brígida, San Mateo</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GC-153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La Bodeguilla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GC-212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El Faro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Teror</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GC-240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Los Castillos a Los Chorros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Arucas, </w:t>
            </w:r>
            <w:proofErr w:type="spellStart"/>
            <w:r w:rsidRPr="00475054">
              <w:rPr>
                <w:rFonts w:ascii="Arial Narrow" w:hAnsi="Arial Narrow" w:cs="Arial Narrow"/>
                <w:color w:val="000000"/>
                <w:sz w:val="20"/>
              </w:rPr>
              <w:t>Firgas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Rotonda Almatriche - Rotonda Lomo Los Frailes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Tamaraceite</w:t>
            </w:r>
            <w:proofErr w:type="spellEnd"/>
            <w:r w:rsidRPr="00475054">
              <w:rPr>
                <w:rFonts w:ascii="Arial" w:hAnsi="Arial" w:cs="Arial"/>
                <w:color w:val="000000"/>
                <w:sz w:val="20"/>
              </w:rPr>
              <w:t xml:space="preserve"> - Autovía de Arucas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 Arucas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Arucas - </w:t>
            </w:r>
            <w:proofErr w:type="spellStart"/>
            <w:r w:rsidRPr="00475054">
              <w:rPr>
                <w:rFonts w:ascii="Arial" w:hAnsi="Arial" w:cs="Arial"/>
                <w:color w:val="000000"/>
                <w:sz w:val="20"/>
              </w:rPr>
              <w:t>Firgas</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Arucas, </w:t>
            </w:r>
            <w:proofErr w:type="spellStart"/>
            <w:r w:rsidRPr="00475054">
              <w:rPr>
                <w:rFonts w:ascii="Arial Narrow" w:hAnsi="Arial Narrow" w:cs="Arial Narrow"/>
                <w:color w:val="000000"/>
                <w:sz w:val="20"/>
              </w:rPr>
              <w:t>Firgas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DeTenoya</w:t>
            </w:r>
            <w:proofErr w:type="spellEnd"/>
            <w:r w:rsidRPr="00475054">
              <w:rPr>
                <w:rFonts w:ascii="Arial" w:hAnsi="Arial" w:cs="Arial"/>
                <w:color w:val="000000"/>
                <w:sz w:val="20"/>
              </w:rPr>
              <w:t xml:space="preserve"> a Arucas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Arucas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Lomo de Arucas a Montaña Cardones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Arucas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El Palmar - Santidad</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Arucas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w:t>
            </w:r>
            <w:proofErr w:type="spellStart"/>
            <w:r w:rsidRPr="00475054">
              <w:rPr>
                <w:rFonts w:ascii="Arial" w:hAnsi="Arial" w:cs="Arial"/>
                <w:color w:val="000000"/>
                <w:sz w:val="20"/>
              </w:rPr>
              <w:t>Firgas</w:t>
            </w:r>
            <w:proofErr w:type="spellEnd"/>
            <w:r w:rsidRPr="00475054">
              <w:rPr>
                <w:rFonts w:ascii="Arial" w:hAnsi="Arial" w:cs="Arial"/>
                <w:color w:val="000000"/>
                <w:sz w:val="20"/>
              </w:rPr>
              <w:t xml:space="preserve"> a </w:t>
            </w:r>
            <w:proofErr w:type="spellStart"/>
            <w:r w:rsidRPr="00475054">
              <w:rPr>
                <w:rFonts w:ascii="Arial" w:hAnsi="Arial" w:cs="Arial"/>
                <w:color w:val="000000"/>
                <w:sz w:val="20"/>
              </w:rPr>
              <w:t>Valleseco</w:t>
            </w:r>
            <w:proofErr w:type="spellEnd"/>
            <w:r w:rsidRPr="00475054">
              <w:rPr>
                <w:rFonts w:ascii="Arial" w:hAnsi="Arial" w:cs="Arial"/>
                <w:color w:val="000000"/>
                <w:sz w:val="20"/>
              </w:rPr>
              <w:t xml:space="preserve"> por Las Madres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Firgas</w:t>
            </w:r>
            <w:proofErr w:type="spellEnd"/>
            <w:r w:rsidRPr="00475054">
              <w:rPr>
                <w:rFonts w:ascii="Arial Narrow" w:hAnsi="Arial Narrow" w:cs="Arial Narrow"/>
                <w:color w:val="000000"/>
                <w:sz w:val="20"/>
              </w:rPr>
              <w:t xml:space="preserve">, </w:t>
            </w:r>
            <w:proofErr w:type="spellStart"/>
            <w:r w:rsidRPr="00475054">
              <w:rPr>
                <w:rFonts w:ascii="Arial Narrow" w:hAnsi="Arial Narrow" w:cs="Arial Narrow"/>
                <w:color w:val="000000"/>
                <w:sz w:val="20"/>
              </w:rPr>
              <w:t>Valleseco</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GC-306</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al Parador de </w:t>
            </w:r>
            <w:proofErr w:type="spellStart"/>
            <w:r w:rsidRPr="00475054">
              <w:rPr>
                <w:rFonts w:ascii="Arial" w:hAnsi="Arial" w:cs="Arial"/>
                <w:color w:val="000000"/>
                <w:sz w:val="20"/>
              </w:rPr>
              <w:t>Firgas</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Firgas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GC-307</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El Zumacal a Las Carpinteras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Valleseco</w:t>
            </w:r>
            <w:proofErr w:type="spellEnd"/>
            <w:r w:rsidRPr="00475054">
              <w:rPr>
                <w:rFonts w:ascii="Arial Narrow" w:hAnsi="Arial Narrow" w:cs="Arial Narrow"/>
                <w:color w:val="000000"/>
                <w:sz w:val="20"/>
              </w:rPr>
              <w:t xml:space="preserve">, </w:t>
            </w:r>
            <w:proofErr w:type="spellStart"/>
            <w:r w:rsidRPr="00475054">
              <w:rPr>
                <w:rFonts w:ascii="Arial Narrow" w:hAnsi="Arial Narrow" w:cs="Arial Narrow"/>
                <w:color w:val="000000"/>
                <w:sz w:val="20"/>
              </w:rPr>
              <w:t>Firgas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GC-308</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w:t>
            </w:r>
            <w:proofErr w:type="spellStart"/>
            <w:r w:rsidRPr="00475054">
              <w:rPr>
                <w:rFonts w:ascii="Arial" w:hAnsi="Arial" w:cs="Arial"/>
                <w:color w:val="000000"/>
                <w:sz w:val="20"/>
              </w:rPr>
              <w:t>Tamaraceite</w:t>
            </w:r>
            <w:proofErr w:type="spellEnd"/>
            <w:r w:rsidRPr="00475054">
              <w:rPr>
                <w:rFonts w:ascii="Arial" w:hAnsi="Arial" w:cs="Arial"/>
                <w:color w:val="000000"/>
                <w:sz w:val="20"/>
              </w:rPr>
              <w:t xml:space="preserve"> a Cruce San Lorenzo - Almatriche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GC-310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Tafira (Casa del Gallo) a Almatriche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GC-320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La Calzada a Santa Brígida por La Angostura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 Santa Brígida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GC-321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Los Olivos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Santa Brígida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GC-322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Siete Puertas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GC-323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Los Llanos de María Ribera a La Umbría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Santa Brígida, 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GC-324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Las Meleguinas - Pino Santo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Santa Brígida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GC-331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Bañaderos a Cambalud por El Trapiche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Arucas, </w:t>
            </w:r>
            <w:proofErr w:type="spellStart"/>
            <w:r w:rsidRPr="00475054">
              <w:rPr>
                <w:rFonts w:ascii="Arial Narrow" w:hAnsi="Arial Narrow" w:cs="Arial Narrow"/>
                <w:color w:val="000000"/>
                <w:sz w:val="20"/>
              </w:rPr>
              <w:t>Firgas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GC-332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Los Dolores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Firgas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GC-350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Buen Lugar - Lomo Blanco por </w:t>
            </w:r>
            <w:proofErr w:type="spellStart"/>
            <w:r w:rsidRPr="00475054">
              <w:rPr>
                <w:rFonts w:ascii="Arial" w:hAnsi="Arial" w:cs="Arial"/>
                <w:color w:val="000000"/>
                <w:sz w:val="20"/>
              </w:rPr>
              <w:t>Azuaje</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Firgas</w:t>
            </w:r>
            <w:proofErr w:type="spellEnd"/>
            <w:r w:rsidRPr="00475054">
              <w:rPr>
                <w:rFonts w:ascii="Arial Narrow" w:hAnsi="Arial Narrow" w:cs="Arial Narrow"/>
                <w:color w:val="000000"/>
                <w:sz w:val="20"/>
              </w:rPr>
              <w:t>, Moya</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GC-351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Buen Lugar a Casa Blanca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Firgas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GC-381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La Milagrosa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GC-400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w:t>
            </w:r>
            <w:proofErr w:type="spellStart"/>
            <w:r w:rsidRPr="00475054">
              <w:rPr>
                <w:rFonts w:ascii="Arial" w:hAnsi="Arial" w:cs="Arial"/>
                <w:color w:val="000000"/>
                <w:sz w:val="20"/>
              </w:rPr>
              <w:t>Aríñez</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GC-421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w:t>
            </w:r>
            <w:proofErr w:type="spellStart"/>
            <w:r w:rsidRPr="00475054">
              <w:rPr>
                <w:rFonts w:ascii="Arial" w:hAnsi="Arial" w:cs="Arial"/>
                <w:color w:val="000000"/>
                <w:sz w:val="20"/>
              </w:rPr>
              <w:t>Utiaca</w:t>
            </w:r>
            <w:proofErr w:type="spellEnd"/>
            <w:r w:rsidRPr="00475054">
              <w:rPr>
                <w:rFonts w:ascii="Arial" w:hAnsi="Arial" w:cs="Arial"/>
                <w:color w:val="000000"/>
                <w:sz w:val="20"/>
              </w:rPr>
              <w:t xml:space="preserve"> a La Yedra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GC-422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w:t>
            </w:r>
            <w:proofErr w:type="spellStart"/>
            <w:r w:rsidRPr="00475054">
              <w:rPr>
                <w:rFonts w:ascii="Arial" w:hAnsi="Arial" w:cs="Arial"/>
                <w:color w:val="000000"/>
                <w:sz w:val="20"/>
              </w:rPr>
              <w:t>Utiaca</w:t>
            </w:r>
            <w:proofErr w:type="spellEnd"/>
            <w:r w:rsidRPr="00475054">
              <w:rPr>
                <w:rFonts w:ascii="Arial" w:hAnsi="Arial" w:cs="Arial"/>
                <w:color w:val="000000"/>
                <w:sz w:val="20"/>
              </w:rPr>
              <w:t xml:space="preserve"> a La Solana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GC-423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De Lomo Carbonero a La Cruz del Herrero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GC-431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al Palmar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Teror</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GC-432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Avenida del Cabildo de </w:t>
            </w:r>
            <w:proofErr w:type="spellStart"/>
            <w:r w:rsidRPr="00475054">
              <w:rPr>
                <w:rFonts w:ascii="Arial" w:hAnsi="Arial" w:cs="Arial"/>
                <w:color w:val="000000"/>
                <w:sz w:val="20"/>
              </w:rPr>
              <w:t>Teror</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Teror</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GC-433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San Matías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Teror</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GC-801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Carretera de Los Hoyos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Centro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0"/>
              </w:rPr>
            </w:pP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center"/>
              <w:rPr>
                <w:rFonts w:ascii="Arial" w:hAnsi="Arial" w:cs="Arial"/>
                <w:b/>
                <w:bCs/>
                <w:color w:val="000000"/>
                <w:sz w:val="24"/>
                <w:szCs w:val="24"/>
              </w:rPr>
            </w:pP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ZONA 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right"/>
              <w:rPr>
                <w:rFonts w:ascii="Arial" w:hAnsi="Arial" w:cs="Arial"/>
                <w:b/>
                <w:bCs/>
                <w:color w:val="000000"/>
                <w:sz w:val="24"/>
                <w:szCs w:val="24"/>
              </w:rPr>
            </w:pP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center"/>
              <w:rPr>
                <w:rFonts w:ascii="Arial" w:hAnsi="Arial" w:cs="Arial"/>
                <w:b/>
                <w:bCs/>
                <w:color w:val="000000"/>
                <w:sz w:val="24"/>
                <w:szCs w:val="24"/>
              </w:rPr>
            </w:pP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GC-200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El Risco de Agaete - Mogán</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Agaete, </w:t>
            </w:r>
            <w:proofErr w:type="spellStart"/>
            <w:r w:rsidRPr="00475054">
              <w:rPr>
                <w:rFonts w:ascii="Arial Narrow" w:hAnsi="Arial Narrow" w:cs="Arial Narrow"/>
                <w:color w:val="000000"/>
                <w:sz w:val="20"/>
              </w:rPr>
              <w:t>Artenara</w:t>
            </w:r>
            <w:proofErr w:type="spellEnd"/>
            <w:r w:rsidRPr="00475054">
              <w:rPr>
                <w:rFonts w:ascii="Arial Narrow" w:hAnsi="Arial Narrow" w:cs="Arial Narrow"/>
                <w:color w:val="000000"/>
                <w:sz w:val="20"/>
              </w:rPr>
              <w:t xml:space="preserve">, San </w:t>
            </w:r>
            <w:proofErr w:type="spellStart"/>
            <w:r w:rsidRPr="00475054">
              <w:rPr>
                <w:rFonts w:ascii="Arial Narrow" w:hAnsi="Arial Narrow" w:cs="Arial Narrow"/>
                <w:color w:val="000000"/>
                <w:sz w:val="20"/>
              </w:rPr>
              <w:t>Nicolás,Mogán</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GC-203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Acceso a </w:t>
            </w:r>
            <w:proofErr w:type="spellStart"/>
            <w:r w:rsidRPr="00475054">
              <w:rPr>
                <w:rFonts w:ascii="Arial" w:hAnsi="Arial" w:cs="Arial"/>
                <w:color w:val="000000"/>
                <w:sz w:val="20"/>
              </w:rPr>
              <w:t>Tocodomán</w:t>
            </w:r>
            <w:proofErr w:type="spellEnd"/>
            <w:r w:rsidRPr="00475054">
              <w:rPr>
                <w:rFonts w:ascii="Arial" w:hAnsi="Arial" w:cs="Arial"/>
                <w:color w:val="000000"/>
                <w:sz w:val="20"/>
              </w:rPr>
              <w:t xml:space="preserve"> ( Pavimento de Tierra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Nicolás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GC-204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w:t>
            </w:r>
            <w:proofErr w:type="spellStart"/>
            <w:r w:rsidRPr="00475054">
              <w:rPr>
                <w:rFonts w:ascii="Arial" w:hAnsi="Arial" w:cs="Arial"/>
                <w:color w:val="000000"/>
                <w:sz w:val="20"/>
              </w:rPr>
              <w:t>Tasartico</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Nicolás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GC-205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 Tasarte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Nicolás</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GC-206</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w:t>
            </w:r>
            <w:proofErr w:type="spellStart"/>
            <w:r w:rsidRPr="00475054">
              <w:rPr>
                <w:rFonts w:ascii="Arial" w:hAnsi="Arial" w:cs="Arial"/>
                <w:color w:val="000000"/>
                <w:sz w:val="20"/>
              </w:rPr>
              <w:t>Veneguera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Mogán</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GC-210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Artenara</w:t>
            </w:r>
            <w:proofErr w:type="spellEnd"/>
            <w:r w:rsidRPr="00475054">
              <w:rPr>
                <w:rFonts w:ascii="Arial" w:hAnsi="Arial" w:cs="Arial"/>
                <w:color w:val="000000"/>
                <w:sz w:val="20"/>
              </w:rPr>
              <w:t xml:space="preserve"> - San </w:t>
            </w:r>
            <w:proofErr w:type="spellStart"/>
            <w:r w:rsidRPr="00475054">
              <w:rPr>
                <w:rFonts w:ascii="Arial" w:hAnsi="Arial" w:cs="Arial"/>
                <w:color w:val="000000"/>
                <w:sz w:val="20"/>
              </w:rPr>
              <w:t>Nicolas</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Artenara,San</w:t>
            </w:r>
            <w:proofErr w:type="spellEnd"/>
            <w:r w:rsidRPr="00475054">
              <w:rPr>
                <w:rFonts w:ascii="Arial Narrow" w:hAnsi="Arial Narrow" w:cs="Arial Narrow"/>
                <w:color w:val="000000"/>
                <w:sz w:val="20"/>
              </w:rPr>
              <w:t xml:space="preserve"> </w:t>
            </w:r>
            <w:proofErr w:type="spellStart"/>
            <w:r w:rsidRPr="00475054">
              <w:rPr>
                <w:rFonts w:ascii="Arial Narrow" w:hAnsi="Arial Narrow" w:cs="Arial Narrow"/>
                <w:color w:val="000000"/>
                <w:sz w:val="20"/>
              </w:rPr>
              <w:t>Nicolas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GC-210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Artenara</w:t>
            </w:r>
            <w:proofErr w:type="spellEnd"/>
            <w:r w:rsidRPr="00475054">
              <w:rPr>
                <w:rFonts w:ascii="Arial" w:hAnsi="Arial" w:cs="Arial"/>
                <w:color w:val="000000"/>
                <w:sz w:val="20"/>
              </w:rPr>
              <w:t xml:space="preserve"> - San </w:t>
            </w:r>
            <w:proofErr w:type="spellStart"/>
            <w:r w:rsidRPr="00475054">
              <w:rPr>
                <w:rFonts w:ascii="Arial" w:hAnsi="Arial" w:cs="Arial"/>
                <w:color w:val="000000"/>
                <w:sz w:val="20"/>
              </w:rPr>
              <w:t>Nicolas</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San </w:t>
            </w:r>
            <w:proofErr w:type="spellStart"/>
            <w:r w:rsidRPr="00475054">
              <w:rPr>
                <w:rFonts w:ascii="Arial Narrow" w:hAnsi="Arial Narrow" w:cs="Arial Narrow"/>
                <w:color w:val="000000"/>
                <w:sz w:val="20"/>
              </w:rPr>
              <w:t>Nicolas</w:t>
            </w:r>
            <w:proofErr w:type="spellEnd"/>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GC-605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Ayacata</w:t>
            </w:r>
            <w:proofErr w:type="spellEnd"/>
            <w:r w:rsidRPr="00475054">
              <w:rPr>
                <w:rFonts w:ascii="Arial" w:hAnsi="Arial" w:cs="Arial"/>
                <w:color w:val="000000"/>
                <w:sz w:val="20"/>
              </w:rPr>
              <w:t xml:space="preserve"> - Pie de la Cuesta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Tejeda, Mogán</w:t>
            </w:r>
          </w:p>
        </w:tc>
      </w:tr>
      <w:tr w:rsidR="006A541F"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GC-606</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al Carrizal de Tejeda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Tejeda</w:t>
            </w:r>
          </w:p>
        </w:tc>
      </w:tr>
      <w:tr w:rsidR="006A541F" w:rsidRPr="00475054" w:rsidTr="003F5ED0">
        <w:trPr>
          <w:trHeight w:val="247"/>
        </w:trPr>
        <w:tc>
          <w:tcPr>
            <w:tcW w:w="1142" w:type="dxa"/>
            <w:tcBorders>
              <w:top w:val="single" w:sz="6" w:space="0" w:color="auto"/>
              <w:left w:val="single" w:sz="6" w:space="0" w:color="auto"/>
              <w:bottom w:val="single" w:sz="4" w:space="0" w:color="auto"/>
              <w:right w:val="single" w:sz="6" w:space="0" w:color="auto"/>
            </w:tcBorders>
            <w:shd w:val="solid" w:color="FFFFFF" w:fill="000000"/>
          </w:tcPr>
          <w:p w:rsidR="006A541F" w:rsidRPr="00475054" w:rsidRDefault="006A541F" w:rsidP="006A541F">
            <w:pPr>
              <w:adjustRightInd w:val="0"/>
              <w:ind w:firstLine="0"/>
              <w:jc w:val="left"/>
              <w:rPr>
                <w:rFonts w:ascii="Arial" w:hAnsi="Arial" w:cs="Arial"/>
                <w:b/>
                <w:bCs/>
                <w:color w:val="000000"/>
                <w:sz w:val="20"/>
              </w:rPr>
            </w:pPr>
            <w:r w:rsidRPr="00475054">
              <w:rPr>
                <w:rFonts w:ascii="Arial" w:hAnsi="Arial" w:cs="Arial"/>
                <w:b/>
                <w:bCs/>
                <w:color w:val="000000"/>
                <w:sz w:val="20"/>
              </w:rPr>
              <w:t>GC-661</w:t>
            </w:r>
          </w:p>
        </w:tc>
        <w:tc>
          <w:tcPr>
            <w:tcW w:w="5312" w:type="dxa"/>
            <w:tcBorders>
              <w:top w:val="single" w:sz="6" w:space="0" w:color="auto"/>
              <w:left w:val="single" w:sz="6" w:space="0" w:color="auto"/>
              <w:bottom w:val="single" w:sz="4"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color w:val="000000"/>
                <w:sz w:val="20"/>
              </w:rPr>
            </w:pPr>
            <w:r w:rsidRPr="00475054">
              <w:rPr>
                <w:rFonts w:ascii="Arial" w:hAnsi="Arial" w:cs="Arial"/>
                <w:color w:val="000000"/>
                <w:sz w:val="20"/>
              </w:rPr>
              <w:t>Acceso al Juncal de Tejeda</w:t>
            </w:r>
          </w:p>
        </w:tc>
        <w:tc>
          <w:tcPr>
            <w:tcW w:w="2346" w:type="dxa"/>
            <w:tcBorders>
              <w:top w:val="single" w:sz="6" w:space="0" w:color="auto"/>
              <w:left w:val="single" w:sz="6" w:space="0" w:color="auto"/>
              <w:bottom w:val="single" w:sz="4" w:space="0" w:color="auto"/>
              <w:right w:val="single" w:sz="6" w:space="0" w:color="auto"/>
            </w:tcBorders>
            <w:shd w:val="solid" w:color="FFFFFF" w:fill="auto"/>
          </w:tcPr>
          <w:p w:rsidR="006A541F" w:rsidRPr="00475054" w:rsidRDefault="006A541F" w:rsidP="006A541F">
            <w:pPr>
              <w:adjustRightInd w:val="0"/>
              <w:ind w:firstLine="0"/>
              <w:jc w:val="left"/>
              <w:rPr>
                <w:rFonts w:ascii="Arial" w:hAnsi="Arial" w:cs="Arial"/>
                <w:i/>
                <w:iCs/>
                <w:color w:val="000000"/>
                <w:sz w:val="20"/>
              </w:rPr>
            </w:pPr>
            <w:r w:rsidRPr="00475054">
              <w:rPr>
                <w:rFonts w:ascii="Arial" w:hAnsi="Arial" w:cs="Arial"/>
                <w:i/>
                <w:iCs/>
                <w:color w:val="000000"/>
                <w:sz w:val="20"/>
              </w:rPr>
              <w:t>Oeste</w:t>
            </w:r>
          </w:p>
        </w:tc>
        <w:tc>
          <w:tcPr>
            <w:tcW w:w="2346" w:type="dxa"/>
            <w:tcBorders>
              <w:top w:val="single" w:sz="6" w:space="0" w:color="auto"/>
              <w:left w:val="single" w:sz="6" w:space="0" w:color="auto"/>
              <w:bottom w:val="single" w:sz="4" w:space="0" w:color="auto"/>
              <w:right w:val="single" w:sz="6" w:space="0" w:color="auto"/>
            </w:tcBorders>
            <w:shd w:val="solid" w:color="FFFFFF" w:fill="auto"/>
          </w:tcPr>
          <w:p w:rsidR="006A541F" w:rsidRPr="00475054" w:rsidRDefault="006A541F"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Tejeda</w:t>
            </w:r>
          </w:p>
        </w:tc>
      </w:tr>
      <w:tr w:rsidR="003F5ED0" w:rsidRPr="00475054" w:rsidTr="003F5ED0">
        <w:trPr>
          <w:trHeight w:val="247"/>
        </w:trPr>
        <w:tc>
          <w:tcPr>
            <w:tcW w:w="1142" w:type="dxa"/>
            <w:tcBorders>
              <w:top w:val="single" w:sz="4"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p>
        </w:tc>
        <w:tc>
          <w:tcPr>
            <w:tcW w:w="5312" w:type="dxa"/>
            <w:tcBorders>
              <w:top w:val="single" w:sz="4"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p>
        </w:tc>
        <w:tc>
          <w:tcPr>
            <w:tcW w:w="2346" w:type="dxa"/>
            <w:tcBorders>
              <w:top w:val="single" w:sz="4"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p>
        </w:tc>
        <w:tc>
          <w:tcPr>
            <w:tcW w:w="2346" w:type="dxa"/>
            <w:tcBorders>
              <w:top w:val="single" w:sz="4"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
        </w:tc>
      </w:tr>
      <w:tr w:rsidR="003F5ED0" w:rsidRPr="00475054" w:rsidTr="003F5ED0">
        <w:trPr>
          <w:trHeight w:val="247"/>
        </w:trPr>
        <w:tc>
          <w:tcPr>
            <w:tcW w:w="1142" w:type="dxa"/>
            <w:shd w:val="solid" w:color="FFFFFF" w:fill="000000"/>
          </w:tcPr>
          <w:p w:rsidR="003F5ED0" w:rsidRPr="00475054" w:rsidRDefault="003F5ED0" w:rsidP="006A541F">
            <w:pPr>
              <w:adjustRightInd w:val="0"/>
              <w:ind w:firstLine="0"/>
              <w:jc w:val="center"/>
              <w:rPr>
                <w:rFonts w:ascii="Arial" w:hAnsi="Arial" w:cs="Arial"/>
                <w:b/>
                <w:bCs/>
                <w:color w:val="000000"/>
                <w:sz w:val="20"/>
              </w:rPr>
            </w:pPr>
          </w:p>
        </w:tc>
        <w:tc>
          <w:tcPr>
            <w:tcW w:w="5312" w:type="dxa"/>
            <w:shd w:val="solid" w:color="FFFFFF" w:fill="auto"/>
          </w:tcPr>
          <w:p w:rsidR="003F5ED0" w:rsidRPr="00475054" w:rsidRDefault="003F5ED0" w:rsidP="006A541F">
            <w:pPr>
              <w:adjustRightInd w:val="0"/>
              <w:ind w:firstLine="0"/>
              <w:jc w:val="left"/>
              <w:rPr>
                <w:rFonts w:ascii="Arial" w:hAnsi="Arial" w:cs="Arial"/>
                <w:color w:val="000000"/>
                <w:sz w:val="20"/>
              </w:rPr>
            </w:pPr>
          </w:p>
        </w:tc>
        <w:tc>
          <w:tcPr>
            <w:tcW w:w="2346" w:type="dxa"/>
            <w:shd w:val="solid" w:color="FFFFFF" w:fill="auto"/>
          </w:tcPr>
          <w:p w:rsidR="003F5ED0" w:rsidRPr="00475054" w:rsidRDefault="003F5ED0" w:rsidP="006A541F">
            <w:pPr>
              <w:adjustRightInd w:val="0"/>
              <w:ind w:firstLine="0"/>
              <w:jc w:val="left"/>
              <w:rPr>
                <w:rFonts w:ascii="Arial" w:hAnsi="Arial" w:cs="Arial"/>
                <w:i/>
                <w:iCs/>
                <w:color w:val="000000"/>
                <w:sz w:val="20"/>
              </w:rPr>
            </w:pPr>
          </w:p>
        </w:tc>
        <w:tc>
          <w:tcPr>
            <w:tcW w:w="2346" w:type="dxa"/>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
        </w:tc>
      </w:tr>
      <w:tr w:rsidR="003F5ED0" w:rsidRPr="00475054" w:rsidTr="003F5ED0">
        <w:trPr>
          <w:trHeight w:val="247"/>
        </w:trPr>
        <w:tc>
          <w:tcPr>
            <w:tcW w:w="1142" w:type="dxa"/>
            <w:shd w:val="solid" w:color="FFFFFF" w:fill="000000"/>
          </w:tcPr>
          <w:p w:rsidR="003F5ED0" w:rsidRPr="00475054" w:rsidRDefault="003F5ED0" w:rsidP="006A541F">
            <w:pPr>
              <w:adjustRightInd w:val="0"/>
              <w:ind w:firstLine="0"/>
              <w:jc w:val="center"/>
              <w:rPr>
                <w:rFonts w:ascii="Arial" w:hAnsi="Arial" w:cs="Arial"/>
                <w:b/>
                <w:bCs/>
                <w:color w:val="000000"/>
                <w:sz w:val="20"/>
              </w:rPr>
            </w:pPr>
          </w:p>
        </w:tc>
        <w:tc>
          <w:tcPr>
            <w:tcW w:w="5312" w:type="dxa"/>
            <w:shd w:val="solid" w:color="FFFFFF" w:fill="auto"/>
          </w:tcPr>
          <w:p w:rsidR="003F5ED0" w:rsidRPr="003F5ED0" w:rsidRDefault="003F5ED0" w:rsidP="006A541F">
            <w:pPr>
              <w:adjustRightInd w:val="0"/>
              <w:ind w:firstLine="0"/>
              <w:jc w:val="left"/>
              <w:rPr>
                <w:rFonts w:ascii="Arial" w:hAnsi="Arial" w:cs="Arial"/>
                <w:b/>
                <w:color w:val="000000"/>
                <w:sz w:val="28"/>
                <w:szCs w:val="28"/>
                <w:u w:val="single"/>
              </w:rPr>
            </w:pPr>
            <w:r w:rsidRPr="003F5ED0">
              <w:rPr>
                <w:rFonts w:ascii="Arial" w:hAnsi="Arial" w:cs="Arial"/>
                <w:b/>
                <w:color w:val="000000"/>
                <w:sz w:val="28"/>
                <w:szCs w:val="28"/>
                <w:u w:val="single"/>
              </w:rPr>
              <w:t>LOTE 2</w:t>
            </w:r>
          </w:p>
        </w:tc>
        <w:tc>
          <w:tcPr>
            <w:tcW w:w="2346" w:type="dxa"/>
            <w:shd w:val="solid" w:color="FFFFFF" w:fill="auto"/>
          </w:tcPr>
          <w:p w:rsidR="003F5ED0" w:rsidRPr="00475054" w:rsidRDefault="003F5ED0" w:rsidP="006A541F">
            <w:pPr>
              <w:adjustRightInd w:val="0"/>
              <w:ind w:firstLine="0"/>
              <w:jc w:val="left"/>
              <w:rPr>
                <w:rFonts w:ascii="Arial" w:hAnsi="Arial" w:cs="Arial"/>
                <w:i/>
                <w:iCs/>
                <w:color w:val="000000"/>
                <w:sz w:val="20"/>
              </w:rPr>
            </w:pPr>
          </w:p>
        </w:tc>
        <w:tc>
          <w:tcPr>
            <w:tcW w:w="2346" w:type="dxa"/>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
        </w:tc>
      </w:tr>
      <w:tr w:rsidR="003F5ED0" w:rsidRPr="00475054" w:rsidTr="003F5ED0">
        <w:trPr>
          <w:trHeight w:val="247"/>
        </w:trPr>
        <w:tc>
          <w:tcPr>
            <w:tcW w:w="1142" w:type="dxa"/>
            <w:shd w:val="solid" w:color="FFFFFF" w:fill="000000"/>
          </w:tcPr>
          <w:p w:rsidR="003F5ED0" w:rsidRPr="00475054" w:rsidRDefault="003F5ED0" w:rsidP="006A541F">
            <w:pPr>
              <w:adjustRightInd w:val="0"/>
              <w:ind w:firstLine="0"/>
              <w:jc w:val="center"/>
              <w:rPr>
                <w:rFonts w:ascii="Arial" w:hAnsi="Arial" w:cs="Arial"/>
                <w:b/>
                <w:bCs/>
                <w:color w:val="000000"/>
                <w:sz w:val="20"/>
              </w:rPr>
            </w:pPr>
          </w:p>
        </w:tc>
        <w:tc>
          <w:tcPr>
            <w:tcW w:w="5312" w:type="dxa"/>
            <w:shd w:val="solid" w:color="FFFFFF" w:fill="auto"/>
          </w:tcPr>
          <w:p w:rsidR="003F5ED0" w:rsidRPr="00475054" w:rsidRDefault="003F5ED0" w:rsidP="006A541F">
            <w:pPr>
              <w:adjustRightInd w:val="0"/>
              <w:ind w:firstLine="0"/>
              <w:jc w:val="left"/>
              <w:rPr>
                <w:rFonts w:ascii="Arial" w:hAnsi="Arial" w:cs="Arial"/>
                <w:color w:val="000000"/>
                <w:sz w:val="20"/>
              </w:rPr>
            </w:pPr>
          </w:p>
        </w:tc>
        <w:tc>
          <w:tcPr>
            <w:tcW w:w="2346" w:type="dxa"/>
            <w:shd w:val="solid" w:color="FFFFFF" w:fill="auto"/>
          </w:tcPr>
          <w:p w:rsidR="003F5ED0" w:rsidRPr="00475054" w:rsidRDefault="003F5ED0" w:rsidP="006A541F">
            <w:pPr>
              <w:adjustRightInd w:val="0"/>
              <w:ind w:firstLine="0"/>
              <w:jc w:val="left"/>
              <w:rPr>
                <w:rFonts w:ascii="Arial" w:hAnsi="Arial" w:cs="Arial"/>
                <w:i/>
                <w:iCs/>
                <w:color w:val="000000"/>
                <w:sz w:val="20"/>
              </w:rPr>
            </w:pPr>
          </w:p>
        </w:tc>
        <w:tc>
          <w:tcPr>
            <w:tcW w:w="2346" w:type="dxa"/>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
        </w:tc>
      </w:tr>
      <w:tr w:rsidR="003F5ED0" w:rsidRPr="00475054" w:rsidTr="003F5ED0">
        <w:trPr>
          <w:trHeight w:val="247"/>
        </w:trPr>
        <w:tc>
          <w:tcPr>
            <w:tcW w:w="1142" w:type="dxa"/>
            <w:tcBorders>
              <w:bottom w:val="single" w:sz="4"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p>
        </w:tc>
        <w:tc>
          <w:tcPr>
            <w:tcW w:w="5312" w:type="dxa"/>
            <w:tcBorders>
              <w:bottom w:val="single" w:sz="4"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p>
        </w:tc>
        <w:tc>
          <w:tcPr>
            <w:tcW w:w="2346" w:type="dxa"/>
            <w:tcBorders>
              <w:bottom w:val="single" w:sz="4"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p>
        </w:tc>
        <w:tc>
          <w:tcPr>
            <w:tcW w:w="2346" w:type="dxa"/>
            <w:tcBorders>
              <w:bottom w:val="single" w:sz="4"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
        </w:tc>
      </w:tr>
      <w:tr w:rsidR="003F5ED0" w:rsidRPr="00475054" w:rsidTr="003F5ED0">
        <w:trPr>
          <w:trHeight w:val="247"/>
        </w:trPr>
        <w:tc>
          <w:tcPr>
            <w:tcW w:w="1142" w:type="dxa"/>
            <w:tcBorders>
              <w:top w:val="single" w:sz="4"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p>
        </w:tc>
        <w:tc>
          <w:tcPr>
            <w:tcW w:w="5312" w:type="dxa"/>
            <w:tcBorders>
              <w:top w:val="single" w:sz="4"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ALTA CAPACIDAD</w:t>
            </w:r>
          </w:p>
        </w:tc>
        <w:tc>
          <w:tcPr>
            <w:tcW w:w="2346" w:type="dxa"/>
            <w:tcBorders>
              <w:top w:val="single" w:sz="4"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right"/>
              <w:rPr>
                <w:rFonts w:ascii="Arial" w:hAnsi="Arial" w:cs="Arial"/>
                <w:b/>
                <w:bCs/>
                <w:color w:val="000000"/>
                <w:sz w:val="24"/>
                <w:szCs w:val="24"/>
              </w:rPr>
            </w:pPr>
          </w:p>
        </w:tc>
        <w:tc>
          <w:tcPr>
            <w:tcW w:w="2346" w:type="dxa"/>
            <w:tcBorders>
              <w:top w:val="single" w:sz="4"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GC-001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Valle </w:t>
            </w:r>
            <w:proofErr w:type="spellStart"/>
            <w:r w:rsidRPr="00475054">
              <w:rPr>
                <w:rFonts w:ascii="Arial" w:hAnsi="Arial" w:cs="Arial"/>
                <w:color w:val="000000"/>
                <w:sz w:val="20"/>
              </w:rPr>
              <w:t>Jinámar</w:t>
            </w:r>
            <w:proofErr w:type="spellEnd"/>
            <w:r w:rsidRPr="00475054">
              <w:rPr>
                <w:rFonts w:ascii="Arial" w:hAnsi="Arial" w:cs="Arial"/>
                <w:color w:val="000000"/>
                <w:sz w:val="20"/>
              </w:rPr>
              <w:t xml:space="preserve"> - Glorieta de Tauro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Alta Capacidad</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Las Palmas de GC, Telde, Ingenio, </w:t>
            </w:r>
            <w:proofErr w:type="spellStart"/>
            <w:r w:rsidRPr="00475054">
              <w:rPr>
                <w:rFonts w:ascii="Arial Narrow" w:hAnsi="Arial Narrow" w:cs="Arial Narrow"/>
                <w:color w:val="000000"/>
                <w:sz w:val="20"/>
              </w:rPr>
              <w:t>Agüimes</w:t>
            </w:r>
            <w:proofErr w:type="spellEnd"/>
            <w:r w:rsidRPr="00475054">
              <w:rPr>
                <w:rFonts w:ascii="Arial Narrow" w:hAnsi="Arial Narrow" w:cs="Arial Narrow"/>
                <w:color w:val="000000"/>
                <w:sz w:val="20"/>
              </w:rPr>
              <w:t>, Santa Lucía, San Bartolomé, Mogán</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GC-010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 La Garita -Telde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Alta Capacidad</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GC-041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San Mateo - Telde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Alta Capacidad</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 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Circunvalación de Telde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Alta Capacidad</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GC-117</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Acceso a Zona Industrial </w:t>
            </w:r>
            <w:proofErr w:type="spellStart"/>
            <w:r w:rsidRPr="00475054">
              <w:rPr>
                <w:rFonts w:ascii="Arial" w:hAnsi="Arial" w:cs="Arial"/>
                <w:color w:val="000000"/>
                <w:sz w:val="20"/>
              </w:rPr>
              <w:t>Salinetas</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Alta Capacidad</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p>
        </w:tc>
        <w:tc>
          <w:tcPr>
            <w:tcW w:w="5312"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ZONA SUR</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right"/>
              <w:rPr>
                <w:rFonts w:ascii="Arial" w:hAnsi="Arial" w:cs="Arial"/>
                <w:b/>
                <w:bCs/>
                <w:color w:val="000000"/>
                <w:sz w:val="24"/>
                <w:szCs w:val="24"/>
              </w:rPr>
            </w:pP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GC-060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San Bartolomé de </w:t>
            </w:r>
            <w:proofErr w:type="spellStart"/>
            <w:r w:rsidRPr="00475054">
              <w:rPr>
                <w:rFonts w:ascii="Arial" w:hAnsi="Arial" w:cs="Arial"/>
                <w:color w:val="000000"/>
                <w:sz w:val="20"/>
              </w:rPr>
              <w:t>Tirajana</w:t>
            </w:r>
            <w:proofErr w:type="spellEnd"/>
            <w:r w:rsidRPr="00475054">
              <w:rPr>
                <w:rFonts w:ascii="Arial" w:hAnsi="Arial" w:cs="Arial"/>
                <w:color w:val="000000"/>
                <w:sz w:val="20"/>
              </w:rPr>
              <w:t xml:space="preserve"> - Maspalomas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GC-065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San Bartolomé de </w:t>
            </w:r>
            <w:proofErr w:type="spellStart"/>
            <w:r w:rsidRPr="00475054">
              <w:rPr>
                <w:rFonts w:ascii="Arial" w:hAnsi="Arial" w:cs="Arial"/>
                <w:color w:val="000000"/>
                <w:sz w:val="20"/>
              </w:rPr>
              <w:t>Tirajana</w:t>
            </w:r>
            <w:proofErr w:type="spellEnd"/>
            <w:r w:rsidRPr="00475054">
              <w:rPr>
                <w:rFonts w:ascii="Arial" w:hAnsi="Arial" w:cs="Arial"/>
                <w:color w:val="000000"/>
                <w:sz w:val="20"/>
              </w:rPr>
              <w:t xml:space="preserve"> - Cementerio de Sardina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San </w:t>
            </w:r>
            <w:proofErr w:type="spellStart"/>
            <w:r w:rsidRPr="00475054">
              <w:rPr>
                <w:rFonts w:ascii="Arial Narrow" w:hAnsi="Arial Narrow" w:cs="Arial Narrow"/>
                <w:color w:val="000000"/>
                <w:sz w:val="20"/>
              </w:rPr>
              <w:t>Bartolomé,Santa</w:t>
            </w:r>
            <w:proofErr w:type="spellEnd"/>
            <w:r w:rsidRPr="00475054">
              <w:rPr>
                <w:rFonts w:ascii="Arial Narrow" w:hAnsi="Arial Narrow" w:cs="Arial Narrow"/>
                <w:color w:val="000000"/>
                <w:sz w:val="20"/>
              </w:rPr>
              <w:t xml:space="preserve"> Lucía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GC-105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Doctoral - Aldea Blanca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GC-200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Mogán - Cruce Playa de Mogán</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Mogán</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GC-500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De Cruce Doctoral - Aeroclub</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GC-500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Maspalomas - Playa de Mogán</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 Mogán</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GC-501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Castillo del Romeral</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GC-502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la planta de residuos sólidos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GC-503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Montaña la Data - </w:t>
            </w:r>
            <w:proofErr w:type="spellStart"/>
            <w:r w:rsidRPr="00475054">
              <w:rPr>
                <w:rFonts w:ascii="Arial" w:hAnsi="Arial" w:cs="Arial"/>
                <w:color w:val="000000"/>
                <w:sz w:val="20"/>
              </w:rPr>
              <w:t>Ayagaures</w:t>
            </w:r>
            <w:proofErr w:type="spellEnd"/>
            <w:r w:rsidRPr="00475054">
              <w:rPr>
                <w:rFonts w:ascii="Arial" w:hAnsi="Arial" w:cs="Arial"/>
                <w:color w:val="000000"/>
                <w:sz w:val="20"/>
              </w:rPr>
              <w:t xml:space="preserve">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GC-504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Maspalomas - </w:t>
            </w:r>
            <w:proofErr w:type="spellStart"/>
            <w:r w:rsidRPr="00475054">
              <w:rPr>
                <w:rFonts w:ascii="Arial" w:hAnsi="Arial" w:cs="Arial"/>
                <w:color w:val="000000"/>
                <w:sz w:val="20"/>
              </w:rPr>
              <w:t>Ayagaures</w:t>
            </w:r>
            <w:proofErr w:type="spellEnd"/>
            <w:r w:rsidRPr="00475054">
              <w:rPr>
                <w:rFonts w:ascii="Arial" w:hAnsi="Arial" w:cs="Arial"/>
                <w:color w:val="000000"/>
                <w:sz w:val="20"/>
              </w:rPr>
              <w:t xml:space="preserve"> por el Barranco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GC-505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Cercados de Espino y a Soria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 Mogán</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GC-601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w:t>
            </w:r>
            <w:proofErr w:type="spellStart"/>
            <w:r w:rsidRPr="00475054">
              <w:rPr>
                <w:rFonts w:ascii="Arial" w:hAnsi="Arial" w:cs="Arial"/>
                <w:color w:val="000000"/>
                <w:sz w:val="20"/>
              </w:rPr>
              <w:t>Arteara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GC-604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Lomos de Pedro </w:t>
            </w:r>
            <w:proofErr w:type="spellStart"/>
            <w:r w:rsidRPr="00475054">
              <w:rPr>
                <w:rFonts w:ascii="Arial" w:hAnsi="Arial" w:cs="Arial"/>
                <w:color w:val="000000"/>
                <w:sz w:val="20"/>
              </w:rPr>
              <w:t>Afonso</w:t>
            </w:r>
            <w:proofErr w:type="spellEnd"/>
            <w:r w:rsidRPr="00475054">
              <w:rPr>
                <w:rFonts w:ascii="Arial" w:hAnsi="Arial" w:cs="Arial"/>
                <w:color w:val="000000"/>
                <w:sz w:val="20"/>
              </w:rPr>
              <w:t xml:space="preserve"> - El Tablero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center"/>
              <w:rPr>
                <w:rFonts w:ascii="Arial" w:hAnsi="Arial" w:cs="Arial"/>
                <w:b/>
                <w:bCs/>
                <w:color w:val="000000"/>
                <w:sz w:val="20"/>
              </w:rPr>
            </w:pPr>
            <w:r w:rsidRPr="00475054">
              <w:rPr>
                <w:rFonts w:ascii="Arial" w:hAnsi="Arial" w:cs="Arial"/>
                <w:b/>
                <w:bCs/>
                <w:color w:val="000000"/>
                <w:sz w:val="20"/>
              </w:rPr>
              <w:t>GC-655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Hoya de </w:t>
            </w:r>
            <w:proofErr w:type="spellStart"/>
            <w:r w:rsidRPr="00475054">
              <w:rPr>
                <w:rFonts w:ascii="Arial" w:hAnsi="Arial" w:cs="Arial"/>
                <w:color w:val="000000"/>
                <w:sz w:val="20"/>
              </w:rPr>
              <w:t>Tunte</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Sur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p>
        </w:tc>
        <w:tc>
          <w:tcPr>
            <w:tcW w:w="5312"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CUMBRES Y MEDIANÍAS</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right"/>
              <w:rPr>
                <w:rFonts w:ascii="Arial" w:hAnsi="Arial" w:cs="Arial"/>
                <w:b/>
                <w:bCs/>
                <w:color w:val="000000"/>
                <w:sz w:val="24"/>
                <w:szCs w:val="24"/>
              </w:rPr>
            </w:pP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GC-070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San Juan - Pinos de </w:t>
            </w:r>
            <w:proofErr w:type="spellStart"/>
            <w:r w:rsidRPr="00475054">
              <w:rPr>
                <w:rFonts w:ascii="Arial" w:hAnsi="Arial" w:cs="Arial"/>
                <w:color w:val="000000"/>
                <w:sz w:val="20"/>
              </w:rPr>
              <w:t>Gáldar</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Guía, Moya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GC-075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Moya - Fontanales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Moya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GC-130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De Los Pechos a Cazadores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San Mateo, </w:t>
            </w:r>
            <w:proofErr w:type="spellStart"/>
            <w:r w:rsidRPr="00475054">
              <w:rPr>
                <w:rFonts w:ascii="Arial Narrow" w:hAnsi="Arial Narrow" w:cs="Arial Narrow"/>
                <w:color w:val="000000"/>
                <w:sz w:val="20"/>
              </w:rPr>
              <w:t>Valsequillo</w:t>
            </w:r>
            <w:proofErr w:type="spellEnd"/>
            <w:r w:rsidRPr="00475054">
              <w:rPr>
                <w:rFonts w:ascii="Arial Narrow" w:hAnsi="Arial Narrow" w:cs="Arial Narrow"/>
                <w:color w:val="000000"/>
                <w:sz w:val="20"/>
              </w:rPr>
              <w:t>, 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GC-134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al Pozo de Las Nieves desde la GC-130</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lastRenderedPageBreak/>
              <w:t>GC-135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De Los Pechos a El Repetidor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GC-150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Cruce Los Pechos - Pinos de </w:t>
            </w:r>
            <w:proofErr w:type="spellStart"/>
            <w:r w:rsidRPr="00475054">
              <w:rPr>
                <w:rFonts w:ascii="Arial" w:hAnsi="Arial" w:cs="Arial"/>
                <w:color w:val="000000"/>
                <w:sz w:val="20"/>
              </w:rPr>
              <w:t>Gáldar</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San Mateo, </w:t>
            </w:r>
            <w:proofErr w:type="spellStart"/>
            <w:r w:rsidRPr="00475054">
              <w:rPr>
                <w:rFonts w:ascii="Arial Narrow" w:hAnsi="Arial Narrow" w:cs="Arial Narrow"/>
                <w:color w:val="000000"/>
                <w:sz w:val="20"/>
              </w:rPr>
              <w:t>Valleseco</w:t>
            </w:r>
            <w:proofErr w:type="spellEnd"/>
            <w:r w:rsidRPr="00475054">
              <w:rPr>
                <w:rFonts w:ascii="Arial Narrow" w:hAnsi="Arial Narrow" w:cs="Arial Narrow"/>
                <w:color w:val="000000"/>
                <w:sz w:val="20"/>
              </w:rPr>
              <w:t xml:space="preserve">, Moya, </w:t>
            </w:r>
            <w:proofErr w:type="spellStart"/>
            <w:r w:rsidRPr="00475054">
              <w:rPr>
                <w:rFonts w:ascii="Arial Narrow" w:hAnsi="Arial Narrow" w:cs="Arial Narrow"/>
                <w:color w:val="000000"/>
                <w:sz w:val="20"/>
              </w:rPr>
              <w:t>Gáldar</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GC-154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Montaña </w:t>
            </w:r>
            <w:proofErr w:type="spellStart"/>
            <w:r w:rsidRPr="00475054">
              <w:rPr>
                <w:rFonts w:ascii="Arial" w:hAnsi="Arial" w:cs="Arial"/>
                <w:color w:val="000000"/>
                <w:sz w:val="20"/>
              </w:rPr>
              <w:t>Cabreja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GC-155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Las </w:t>
            </w:r>
            <w:proofErr w:type="spellStart"/>
            <w:r w:rsidRPr="00475054">
              <w:rPr>
                <w:rFonts w:ascii="Arial" w:hAnsi="Arial" w:cs="Arial"/>
                <w:color w:val="000000"/>
                <w:sz w:val="20"/>
              </w:rPr>
              <w:t>Lagunetas</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GC-156</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Conexión GC-15 con GC-608 (antigua ctra. Tejeda)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Tejeda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GC-210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Tejeda - </w:t>
            </w:r>
            <w:proofErr w:type="spellStart"/>
            <w:r w:rsidRPr="00475054">
              <w:rPr>
                <w:rFonts w:ascii="Arial" w:hAnsi="Arial" w:cs="Arial"/>
                <w:color w:val="000000"/>
                <w:sz w:val="20"/>
              </w:rPr>
              <w:t>Artenara</w:t>
            </w:r>
            <w:proofErr w:type="spellEnd"/>
            <w:r w:rsidRPr="00475054">
              <w:rPr>
                <w:rFonts w:ascii="Arial" w:hAnsi="Arial" w:cs="Arial"/>
                <w:color w:val="000000"/>
                <w:sz w:val="20"/>
              </w:rPr>
              <w:t xml:space="preserve">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Tejeda, </w:t>
            </w:r>
            <w:proofErr w:type="spellStart"/>
            <w:r w:rsidRPr="00475054">
              <w:rPr>
                <w:rFonts w:ascii="Arial Narrow" w:hAnsi="Arial Narrow" w:cs="Arial Narrow"/>
                <w:color w:val="000000"/>
                <w:sz w:val="20"/>
              </w:rPr>
              <w:t>Artenara</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GC-214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w:t>
            </w:r>
            <w:proofErr w:type="spellStart"/>
            <w:r w:rsidRPr="00475054">
              <w:rPr>
                <w:rFonts w:ascii="Arial" w:hAnsi="Arial" w:cs="Arial"/>
                <w:color w:val="000000"/>
                <w:sz w:val="20"/>
              </w:rPr>
              <w:t>Madrelegua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Valleseco</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GC-215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w:t>
            </w:r>
            <w:proofErr w:type="spellStart"/>
            <w:r w:rsidRPr="00475054">
              <w:rPr>
                <w:rFonts w:ascii="Arial" w:hAnsi="Arial" w:cs="Arial"/>
                <w:color w:val="000000"/>
                <w:sz w:val="20"/>
              </w:rPr>
              <w:t>Artenara</w:t>
            </w:r>
            <w:proofErr w:type="spellEnd"/>
            <w:r w:rsidRPr="00475054">
              <w:rPr>
                <w:rFonts w:ascii="Arial" w:hAnsi="Arial" w:cs="Arial"/>
                <w:color w:val="000000"/>
                <w:sz w:val="20"/>
              </w:rPr>
              <w:t xml:space="preserve"> a Las Hoyas por Las Cuevas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Artenara</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GC-216</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al Pinar de </w:t>
            </w:r>
            <w:proofErr w:type="spellStart"/>
            <w:r w:rsidRPr="00475054">
              <w:rPr>
                <w:rFonts w:ascii="Arial" w:hAnsi="Arial" w:cs="Arial"/>
                <w:color w:val="000000"/>
                <w:sz w:val="20"/>
              </w:rPr>
              <w:t>Tamadaba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Artenara</w:t>
            </w:r>
            <w:proofErr w:type="spellEnd"/>
            <w:r w:rsidRPr="00475054">
              <w:rPr>
                <w:rFonts w:ascii="Arial Narrow" w:hAnsi="Arial Narrow" w:cs="Arial Narrow"/>
                <w:color w:val="000000"/>
                <w:sz w:val="20"/>
              </w:rPr>
              <w:t>, Agaete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GC-217</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Cruz de Acusa - Coruña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Artenara</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GC-218</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El Rincón de Tejeda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Tejeda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GC-220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De Las Cruces a Los Garajes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Gáldar</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GC-221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Lomo del Palo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Gáldar</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GC-222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Cuevas del Retamal</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Gáldar</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GC-223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Barranco Hondo y </w:t>
            </w:r>
            <w:proofErr w:type="spellStart"/>
            <w:r w:rsidRPr="00475054">
              <w:rPr>
                <w:rFonts w:ascii="Arial" w:hAnsi="Arial" w:cs="Arial"/>
                <w:color w:val="000000"/>
                <w:sz w:val="20"/>
              </w:rPr>
              <w:t>Juncalillo</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Gáldar</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GC-224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al Tablado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Gáldar</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GC-230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Cueva Corcho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San Mateo, </w:t>
            </w:r>
            <w:proofErr w:type="spellStart"/>
            <w:r w:rsidRPr="00475054">
              <w:rPr>
                <w:rFonts w:ascii="Arial Narrow" w:hAnsi="Arial Narrow" w:cs="Arial Narrow"/>
                <w:color w:val="000000"/>
                <w:sz w:val="20"/>
              </w:rPr>
              <w:t>Valleseco</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GC-600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Cueva Grande a </w:t>
            </w:r>
            <w:proofErr w:type="spellStart"/>
            <w:r w:rsidRPr="00475054">
              <w:rPr>
                <w:rFonts w:ascii="Arial" w:hAnsi="Arial" w:cs="Arial"/>
                <w:color w:val="000000"/>
                <w:sz w:val="20"/>
              </w:rPr>
              <w:t>Ayacata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 Tejeda, 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GC-604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Cercados de Araña y presa de Chira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GC-607</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El Chorrillo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Tejeda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GC-608</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La Culata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Tejeda</w:t>
            </w:r>
          </w:p>
        </w:tc>
      </w:tr>
      <w:tr w:rsidR="003F5ED0" w:rsidRPr="00475054" w:rsidTr="003F5ED0">
        <w:trPr>
          <w:trHeight w:val="389"/>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GC-654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Del Sequero a </w:t>
            </w:r>
            <w:proofErr w:type="spellStart"/>
            <w:r w:rsidRPr="00475054">
              <w:rPr>
                <w:rFonts w:ascii="Arial" w:hAnsi="Arial" w:cs="Arial"/>
                <w:color w:val="000000"/>
                <w:sz w:val="20"/>
              </w:rPr>
              <w:t>Taidía</w:t>
            </w:r>
            <w:proofErr w:type="spellEnd"/>
            <w:r w:rsidRPr="00475054">
              <w:rPr>
                <w:rFonts w:ascii="Arial" w:hAnsi="Arial" w:cs="Arial"/>
                <w:color w:val="000000"/>
                <w:sz w:val="20"/>
              </w:rPr>
              <w:t xml:space="preserve"> por Risco Blanco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Bartolomé</w:t>
            </w:r>
          </w:p>
        </w:tc>
      </w:tr>
      <w:tr w:rsidR="003F5ED0" w:rsidRPr="00475054" w:rsidTr="003F5ED0">
        <w:trPr>
          <w:trHeight w:val="742"/>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GC-671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al Roque </w:t>
            </w:r>
            <w:proofErr w:type="spellStart"/>
            <w:r w:rsidRPr="00475054">
              <w:rPr>
                <w:rFonts w:ascii="Arial" w:hAnsi="Arial" w:cs="Arial"/>
                <w:color w:val="000000"/>
                <w:sz w:val="20"/>
              </w:rPr>
              <w:t>Bentayga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Tejeda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GC-702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De GC-70 a GC-220</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 Moya, Guía, </w:t>
            </w:r>
            <w:proofErr w:type="spellStart"/>
            <w:r w:rsidRPr="00475054">
              <w:rPr>
                <w:rFonts w:ascii="Arial Narrow" w:hAnsi="Arial Narrow" w:cs="Arial Narrow"/>
                <w:color w:val="000000"/>
                <w:sz w:val="20"/>
              </w:rPr>
              <w:t>Gáldar</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GC-703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Montaña Alta a El </w:t>
            </w:r>
            <w:proofErr w:type="spellStart"/>
            <w:r w:rsidRPr="00475054">
              <w:rPr>
                <w:rFonts w:ascii="Arial" w:hAnsi="Arial" w:cs="Arial"/>
                <w:color w:val="000000"/>
                <w:sz w:val="20"/>
              </w:rPr>
              <w:t>Palmital</w:t>
            </w:r>
            <w:proofErr w:type="spellEnd"/>
            <w:r w:rsidRPr="00475054">
              <w:rPr>
                <w:rFonts w:ascii="Arial" w:hAnsi="Arial" w:cs="Arial"/>
                <w:color w:val="000000"/>
                <w:sz w:val="20"/>
              </w:rPr>
              <w:t xml:space="preserve"> Alto por Santa Cristina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Guía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GC-710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Montaña Alta - Cruce de </w:t>
            </w:r>
            <w:proofErr w:type="spellStart"/>
            <w:r w:rsidRPr="00475054">
              <w:rPr>
                <w:rFonts w:ascii="Arial" w:hAnsi="Arial" w:cs="Arial"/>
                <w:color w:val="000000"/>
                <w:sz w:val="20"/>
              </w:rPr>
              <w:t>Fagajesto</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Cumbres y Medianías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Guía, </w:t>
            </w:r>
            <w:proofErr w:type="spellStart"/>
            <w:r w:rsidRPr="00475054">
              <w:rPr>
                <w:rFonts w:ascii="Arial Narrow" w:hAnsi="Arial Narrow" w:cs="Arial Narrow"/>
                <w:color w:val="000000"/>
                <w:sz w:val="20"/>
              </w:rPr>
              <w:t>Gáldar</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p>
        </w:tc>
        <w:tc>
          <w:tcPr>
            <w:tcW w:w="5312"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r w:rsidRPr="00475054">
              <w:rPr>
                <w:rFonts w:ascii="Arial" w:hAnsi="Arial" w:cs="Arial"/>
                <w:b/>
                <w:bCs/>
                <w:color w:val="000000"/>
                <w:sz w:val="24"/>
                <w:szCs w:val="24"/>
              </w:rPr>
              <w:t>RED INTERIOR</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right"/>
              <w:rPr>
                <w:rFonts w:ascii="Arial" w:hAnsi="Arial" w:cs="Arial"/>
                <w:b/>
                <w:bCs/>
                <w:color w:val="000000"/>
                <w:sz w:val="24"/>
                <w:szCs w:val="24"/>
              </w:rPr>
            </w:pP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3F5ED0" w:rsidRPr="00475054" w:rsidRDefault="003F5ED0" w:rsidP="006A541F">
            <w:pPr>
              <w:adjustRightInd w:val="0"/>
              <w:ind w:firstLine="0"/>
              <w:jc w:val="center"/>
              <w:rPr>
                <w:rFonts w:ascii="Arial" w:hAnsi="Arial" w:cs="Arial"/>
                <w:b/>
                <w:bCs/>
                <w:color w:val="000000"/>
                <w:sz w:val="24"/>
                <w:szCs w:val="24"/>
              </w:rPr>
            </w:pPr>
          </w:p>
        </w:tc>
      </w:tr>
      <w:tr w:rsidR="003F5ED0" w:rsidRPr="00186EE6" w:rsidTr="003F5ED0">
        <w:trPr>
          <w:trHeight w:val="389"/>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GC-010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 La Garita -Telde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C-015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San Mateo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GC-080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Santa Brígida - La Atalaya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Santa Brígida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GC-080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La Atalaya - Telde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Santa Brígida, 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GC-100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Telde - </w:t>
            </w:r>
            <w:proofErr w:type="spellStart"/>
            <w:r w:rsidRPr="00475054">
              <w:rPr>
                <w:rFonts w:ascii="Arial" w:hAnsi="Arial" w:cs="Arial"/>
                <w:color w:val="000000"/>
                <w:sz w:val="20"/>
              </w:rPr>
              <w:t>Arinaga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Telde, Ingenio, </w:t>
            </w:r>
            <w:proofErr w:type="spellStart"/>
            <w:r w:rsidRPr="00475054">
              <w:rPr>
                <w:rFonts w:ascii="Arial Narrow" w:hAnsi="Arial Narrow" w:cs="Arial Narrow"/>
                <w:color w:val="000000"/>
                <w:sz w:val="20"/>
              </w:rPr>
              <w:t>Agüimes</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GC-101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La Pardilla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Telde - Cruce </w:t>
            </w:r>
            <w:proofErr w:type="spellStart"/>
            <w:r w:rsidRPr="00475054">
              <w:rPr>
                <w:rFonts w:ascii="Arial" w:hAnsi="Arial" w:cs="Arial"/>
                <w:color w:val="000000"/>
                <w:sz w:val="20"/>
              </w:rPr>
              <w:t>Melenara</w:t>
            </w:r>
            <w:proofErr w:type="spellEnd"/>
            <w:r w:rsidRPr="00475054">
              <w:rPr>
                <w:rFonts w:ascii="Arial" w:hAnsi="Arial" w:cs="Arial"/>
                <w:color w:val="000000"/>
                <w:sz w:val="20"/>
              </w:rPr>
              <w:t xml:space="preserve"> </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GC-103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Agüimes</w:t>
            </w:r>
            <w:proofErr w:type="spellEnd"/>
            <w:r w:rsidRPr="00475054">
              <w:rPr>
                <w:rFonts w:ascii="Arial" w:hAnsi="Arial" w:cs="Arial"/>
                <w:color w:val="000000"/>
                <w:sz w:val="20"/>
              </w:rPr>
              <w:t xml:space="preserve"> - Montaña Las Tierras por </w:t>
            </w:r>
            <w:proofErr w:type="spellStart"/>
            <w:r w:rsidRPr="00475054">
              <w:rPr>
                <w:rFonts w:ascii="Arial" w:hAnsi="Arial" w:cs="Arial"/>
                <w:color w:val="000000"/>
                <w:sz w:val="20"/>
              </w:rPr>
              <w:t>Guayadeque</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Agüimes</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GC-104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Cruce de </w:t>
            </w:r>
            <w:proofErr w:type="spellStart"/>
            <w:r w:rsidRPr="00475054">
              <w:rPr>
                <w:rFonts w:ascii="Arial" w:hAnsi="Arial" w:cs="Arial"/>
                <w:color w:val="000000"/>
                <w:sz w:val="20"/>
              </w:rPr>
              <w:t>Arinaga</w:t>
            </w:r>
            <w:proofErr w:type="spellEnd"/>
            <w:r w:rsidRPr="00475054">
              <w:rPr>
                <w:rFonts w:ascii="Arial" w:hAnsi="Arial" w:cs="Arial"/>
                <w:color w:val="000000"/>
                <w:sz w:val="20"/>
              </w:rPr>
              <w:t xml:space="preserve"> - Los Corralillos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Agüimes</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GC-120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Cazadores por La </w:t>
            </w:r>
            <w:proofErr w:type="spellStart"/>
            <w:r w:rsidRPr="00475054">
              <w:rPr>
                <w:rFonts w:ascii="Arial" w:hAnsi="Arial" w:cs="Arial"/>
                <w:color w:val="000000"/>
                <w:sz w:val="20"/>
              </w:rPr>
              <w:t>Pasadilla</w:t>
            </w:r>
            <w:proofErr w:type="spellEnd"/>
            <w:r w:rsidRPr="00475054">
              <w:rPr>
                <w:rFonts w:ascii="Arial" w:hAnsi="Arial" w:cs="Arial"/>
                <w:color w:val="000000"/>
                <w:sz w:val="20"/>
              </w:rPr>
              <w:t xml:space="preserve"> a Ingenio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Ingenio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GC-121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Lomo del Caballo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Ingenio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GC-130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De Cazadores a Telde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GC-131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Lomo Magullo por Valle los Nueve - Telde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GC-132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Lomo Magullo - Los Arenales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lastRenderedPageBreak/>
              <w:t>GC-133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Valle los Nueve - Hoya Manrique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389"/>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GC-140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De Cuatro Puertas a Ojos de Garza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GC-171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al Puerto de </w:t>
            </w:r>
            <w:proofErr w:type="spellStart"/>
            <w:r w:rsidRPr="00475054">
              <w:rPr>
                <w:rFonts w:ascii="Arial" w:hAnsi="Arial" w:cs="Arial"/>
                <w:color w:val="000000"/>
                <w:sz w:val="20"/>
              </w:rPr>
              <w:t>Taliarte</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362"/>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GC-191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Carrizal - Cruce Sardina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Agüimes</w:t>
            </w:r>
            <w:proofErr w:type="spellEnd"/>
          </w:p>
        </w:tc>
      </w:tr>
      <w:tr w:rsidR="003F5ED0" w:rsidRPr="00475054" w:rsidTr="003F5ED0">
        <w:trPr>
          <w:trHeight w:val="480"/>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GC-192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De Acceso a la playa del Burrero</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Ingenio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GC-193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Espinales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Agüimes</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GC-195</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La Madera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Ingenio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GC-196</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De Ingenio al Carrizal</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Ingenio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GC-411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w:t>
            </w:r>
            <w:proofErr w:type="spellStart"/>
            <w:r w:rsidRPr="00475054">
              <w:rPr>
                <w:rFonts w:ascii="Arial" w:hAnsi="Arial" w:cs="Arial"/>
                <w:color w:val="000000"/>
                <w:sz w:val="20"/>
              </w:rPr>
              <w:t>Tecén</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90"/>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GC-413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al Rincón de </w:t>
            </w:r>
            <w:proofErr w:type="spellStart"/>
            <w:r w:rsidRPr="00475054">
              <w:rPr>
                <w:rFonts w:ascii="Arial" w:hAnsi="Arial" w:cs="Arial"/>
                <w:color w:val="000000"/>
                <w:sz w:val="20"/>
              </w:rPr>
              <w:t>Tenteniguada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Valsequillo</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GC-414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 La </w:t>
            </w:r>
            <w:proofErr w:type="spellStart"/>
            <w:r w:rsidRPr="00475054">
              <w:rPr>
                <w:rFonts w:ascii="Arial" w:hAnsi="Arial" w:cs="Arial"/>
                <w:color w:val="000000"/>
                <w:sz w:val="20"/>
              </w:rPr>
              <w:t>Lechucilla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San Mateo</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GC-550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Santa Lucía - </w:t>
            </w:r>
            <w:proofErr w:type="spellStart"/>
            <w:r w:rsidRPr="00475054">
              <w:rPr>
                <w:rFonts w:ascii="Arial" w:hAnsi="Arial" w:cs="Arial"/>
                <w:color w:val="000000"/>
                <w:sz w:val="20"/>
              </w:rPr>
              <w:t>Agüimes</w:t>
            </w:r>
            <w:proofErr w:type="spellEnd"/>
            <w:r w:rsidRPr="00475054">
              <w:rPr>
                <w:rFonts w:ascii="Arial" w:hAnsi="Arial" w:cs="Arial"/>
                <w:color w:val="000000"/>
                <w:sz w:val="20"/>
              </w:rPr>
              <w:t xml:space="preserve"> por </w:t>
            </w:r>
            <w:proofErr w:type="spellStart"/>
            <w:r w:rsidRPr="00475054">
              <w:rPr>
                <w:rFonts w:ascii="Arial" w:hAnsi="Arial" w:cs="Arial"/>
                <w:color w:val="000000"/>
                <w:sz w:val="20"/>
              </w:rPr>
              <w:t>Temisas</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Santa Lucía, </w:t>
            </w:r>
            <w:proofErr w:type="spellStart"/>
            <w:r w:rsidRPr="00475054">
              <w:rPr>
                <w:rFonts w:ascii="Arial Narrow" w:hAnsi="Arial Narrow" w:cs="Arial Narrow"/>
                <w:color w:val="000000"/>
                <w:sz w:val="20"/>
              </w:rPr>
              <w:t>Agüimes</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GC-551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proofErr w:type="spellStart"/>
            <w:r w:rsidRPr="00475054">
              <w:rPr>
                <w:rFonts w:ascii="Arial" w:hAnsi="Arial" w:cs="Arial"/>
                <w:color w:val="000000"/>
                <w:sz w:val="20"/>
              </w:rPr>
              <w:t>Agüimes</w:t>
            </w:r>
            <w:proofErr w:type="spellEnd"/>
            <w:r w:rsidRPr="00475054">
              <w:rPr>
                <w:rFonts w:ascii="Arial" w:hAnsi="Arial" w:cs="Arial"/>
                <w:color w:val="000000"/>
                <w:sz w:val="20"/>
              </w:rPr>
              <w:t xml:space="preserve"> - Era de Cardón</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Agüimes</w:t>
            </w:r>
            <w:proofErr w:type="spellEnd"/>
            <w:r w:rsidRPr="00475054">
              <w:rPr>
                <w:rFonts w:ascii="Arial Narrow" w:hAnsi="Arial Narrow" w:cs="Arial Narrow"/>
                <w:color w:val="000000"/>
                <w:sz w:val="20"/>
              </w:rPr>
              <w:t>, Santa Lucía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GC-552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w:t>
            </w:r>
            <w:proofErr w:type="spellStart"/>
            <w:r w:rsidRPr="00475054">
              <w:rPr>
                <w:rFonts w:ascii="Arial" w:hAnsi="Arial" w:cs="Arial"/>
                <w:color w:val="000000"/>
                <w:sz w:val="20"/>
              </w:rPr>
              <w:t>Temisas</w:t>
            </w:r>
            <w:proofErr w:type="spellEnd"/>
            <w:r w:rsidRPr="00475054">
              <w:rPr>
                <w:rFonts w:ascii="Arial" w:hAnsi="Arial" w:cs="Arial"/>
                <w:color w:val="000000"/>
                <w:sz w:val="20"/>
              </w:rPr>
              <w:t xml:space="preserve"> a Sagrado Corazón de Jesús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Agüimes</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GC-802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De Cruce de </w:t>
            </w:r>
            <w:proofErr w:type="spellStart"/>
            <w:r w:rsidRPr="00475054">
              <w:rPr>
                <w:rFonts w:ascii="Arial" w:hAnsi="Arial" w:cs="Arial"/>
                <w:color w:val="000000"/>
                <w:sz w:val="20"/>
              </w:rPr>
              <w:t>Bandama</w:t>
            </w:r>
            <w:proofErr w:type="spellEnd"/>
            <w:r w:rsidRPr="00475054">
              <w:rPr>
                <w:rFonts w:ascii="Arial" w:hAnsi="Arial" w:cs="Arial"/>
                <w:color w:val="000000"/>
                <w:sz w:val="20"/>
              </w:rPr>
              <w:t xml:space="preserve"> a La Atalaya</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 Santa Brígida</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GC-803</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Las Gavias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GC-804</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García Ruiz</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Telde</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GC-810</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La Higuera Canaria - </w:t>
            </w:r>
            <w:proofErr w:type="spellStart"/>
            <w:r w:rsidRPr="00475054">
              <w:rPr>
                <w:rFonts w:ascii="Arial" w:hAnsi="Arial" w:cs="Arial"/>
                <w:color w:val="000000"/>
                <w:sz w:val="20"/>
              </w:rPr>
              <w:t>Valsequillo</w:t>
            </w:r>
            <w:proofErr w:type="spellEnd"/>
            <w:r w:rsidRPr="00475054">
              <w:rPr>
                <w:rFonts w:ascii="Arial" w:hAnsi="Arial" w:cs="Arial"/>
                <w:color w:val="000000"/>
                <w:sz w:val="20"/>
              </w:rPr>
              <w:t xml:space="preserve"> por Valle de San Roque</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 xml:space="preserve">Telde, </w:t>
            </w:r>
            <w:proofErr w:type="spellStart"/>
            <w:r w:rsidRPr="00475054">
              <w:rPr>
                <w:rFonts w:ascii="Arial Narrow" w:hAnsi="Arial Narrow" w:cs="Arial Narrow"/>
                <w:color w:val="000000"/>
                <w:sz w:val="20"/>
              </w:rPr>
              <w:t>Valsequillo</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GC-812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al mirador de El Helechal</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proofErr w:type="spellStart"/>
            <w:r w:rsidRPr="00475054">
              <w:rPr>
                <w:rFonts w:ascii="Arial Narrow" w:hAnsi="Arial Narrow" w:cs="Arial Narrow"/>
                <w:color w:val="000000"/>
                <w:sz w:val="20"/>
              </w:rPr>
              <w:t>Valsequillo</w:t>
            </w:r>
            <w:proofErr w:type="spellEnd"/>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GC-821</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Acceso a Los Lirios</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r w:rsidR="003F5ED0" w:rsidRPr="00475054" w:rsidTr="003F5ED0">
        <w:trPr>
          <w:trHeight w:val="247"/>
        </w:trPr>
        <w:tc>
          <w:tcPr>
            <w:tcW w:w="1142" w:type="dxa"/>
            <w:tcBorders>
              <w:top w:val="single" w:sz="6" w:space="0" w:color="auto"/>
              <w:left w:val="single" w:sz="6" w:space="0" w:color="auto"/>
              <w:bottom w:val="single" w:sz="6" w:space="0" w:color="auto"/>
              <w:right w:val="single" w:sz="6" w:space="0" w:color="auto"/>
            </w:tcBorders>
            <w:shd w:val="solid" w:color="FFFFFF" w:fill="000000"/>
          </w:tcPr>
          <w:p w:rsidR="003F5ED0" w:rsidRPr="00475054" w:rsidRDefault="003F5ED0" w:rsidP="006A541F">
            <w:pPr>
              <w:adjustRightInd w:val="0"/>
              <w:ind w:firstLine="0"/>
              <w:jc w:val="left"/>
              <w:rPr>
                <w:rFonts w:ascii="Arial" w:hAnsi="Arial" w:cs="Arial"/>
                <w:b/>
                <w:bCs/>
                <w:color w:val="000000"/>
                <w:sz w:val="20"/>
              </w:rPr>
            </w:pPr>
            <w:r w:rsidRPr="00475054">
              <w:rPr>
                <w:rFonts w:ascii="Arial" w:hAnsi="Arial" w:cs="Arial"/>
                <w:b/>
                <w:bCs/>
                <w:color w:val="000000"/>
                <w:sz w:val="20"/>
              </w:rPr>
              <w:t>GC-822</w:t>
            </w:r>
          </w:p>
        </w:tc>
        <w:tc>
          <w:tcPr>
            <w:tcW w:w="5312"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color w:val="000000"/>
                <w:sz w:val="20"/>
              </w:rPr>
            </w:pPr>
            <w:r w:rsidRPr="00475054">
              <w:rPr>
                <w:rFonts w:ascii="Arial" w:hAnsi="Arial" w:cs="Arial"/>
                <w:color w:val="000000"/>
                <w:sz w:val="20"/>
              </w:rPr>
              <w:t xml:space="preserve">Acceso al Pico de </w:t>
            </w:r>
            <w:proofErr w:type="spellStart"/>
            <w:r w:rsidRPr="00475054">
              <w:rPr>
                <w:rFonts w:ascii="Arial" w:hAnsi="Arial" w:cs="Arial"/>
                <w:color w:val="000000"/>
                <w:sz w:val="20"/>
              </w:rPr>
              <w:t>Bandama</w:t>
            </w:r>
            <w:proofErr w:type="spellEnd"/>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w:hAnsi="Arial" w:cs="Arial"/>
                <w:i/>
                <w:iCs/>
                <w:color w:val="000000"/>
                <w:sz w:val="20"/>
              </w:rPr>
            </w:pPr>
            <w:r w:rsidRPr="00475054">
              <w:rPr>
                <w:rFonts w:ascii="Arial" w:hAnsi="Arial" w:cs="Arial"/>
                <w:i/>
                <w:iCs/>
                <w:color w:val="000000"/>
                <w:sz w:val="20"/>
              </w:rPr>
              <w:t>Interior</w:t>
            </w:r>
          </w:p>
        </w:tc>
        <w:tc>
          <w:tcPr>
            <w:tcW w:w="2346" w:type="dxa"/>
            <w:tcBorders>
              <w:top w:val="single" w:sz="6" w:space="0" w:color="auto"/>
              <w:left w:val="single" w:sz="6" w:space="0" w:color="auto"/>
              <w:bottom w:val="single" w:sz="6" w:space="0" w:color="auto"/>
              <w:right w:val="single" w:sz="6" w:space="0" w:color="auto"/>
            </w:tcBorders>
            <w:shd w:val="solid" w:color="FFFFFF" w:fill="auto"/>
          </w:tcPr>
          <w:p w:rsidR="003F5ED0" w:rsidRPr="00475054" w:rsidRDefault="003F5ED0" w:rsidP="006A541F">
            <w:pPr>
              <w:adjustRightInd w:val="0"/>
              <w:ind w:firstLine="0"/>
              <w:jc w:val="left"/>
              <w:rPr>
                <w:rFonts w:ascii="Arial Narrow" w:hAnsi="Arial Narrow" w:cs="Arial Narrow"/>
                <w:color w:val="000000"/>
                <w:sz w:val="20"/>
              </w:rPr>
            </w:pPr>
            <w:r w:rsidRPr="00475054">
              <w:rPr>
                <w:rFonts w:ascii="Arial Narrow" w:hAnsi="Arial Narrow" w:cs="Arial Narrow"/>
                <w:color w:val="000000"/>
                <w:sz w:val="20"/>
              </w:rPr>
              <w:t>Las Palmas de GC</w:t>
            </w:r>
          </w:p>
        </w:tc>
      </w:tr>
    </w:tbl>
    <w:p w:rsidR="00475054" w:rsidRDefault="00475054" w:rsidP="0034682B">
      <w:pPr>
        <w:rPr>
          <w:lang w:val="es-ES_tradnl"/>
        </w:rPr>
      </w:pPr>
    </w:p>
    <w:p w:rsidR="00475054" w:rsidRDefault="00475054" w:rsidP="0034682B">
      <w:pPr>
        <w:rPr>
          <w:lang w:val="es-ES_tradnl"/>
        </w:rPr>
      </w:pPr>
    </w:p>
    <w:p w:rsidR="00825111" w:rsidRPr="0034682B" w:rsidRDefault="00825111" w:rsidP="0034682B">
      <w:pPr>
        <w:rPr>
          <w:lang w:val="es-ES_tradnl"/>
        </w:rPr>
      </w:pPr>
    </w:p>
    <w:p w:rsidR="007B2C75" w:rsidRPr="00392FB1" w:rsidRDefault="00C94EED" w:rsidP="00C94EED">
      <w:pPr>
        <w:pStyle w:val="Ttulo1"/>
        <w:numPr>
          <w:ilvl w:val="0"/>
          <w:numId w:val="0"/>
        </w:numPr>
        <w:spacing w:before="240" w:after="100" w:afterAutospacing="1" w:line="360" w:lineRule="auto"/>
      </w:pPr>
      <w:bookmarkStart w:id="13" w:name="_Toc369861107"/>
      <w:r>
        <w:t xml:space="preserve">13.- </w:t>
      </w:r>
      <w:r w:rsidR="007B2C75" w:rsidRPr="00392FB1">
        <w:t>SUPERVISIÓN DE LOS TRABAJOS</w:t>
      </w:r>
      <w:bookmarkEnd w:id="13"/>
    </w:p>
    <w:p w:rsidR="00825111" w:rsidRDefault="007B2C75" w:rsidP="00C339F5">
      <w:pPr>
        <w:adjustRightInd w:val="0"/>
        <w:spacing w:before="100" w:beforeAutospacing="1" w:after="100" w:afterAutospacing="1" w:line="360" w:lineRule="auto"/>
        <w:rPr>
          <w:rFonts w:cs="Arial"/>
        </w:rPr>
      </w:pPr>
      <w:r w:rsidRPr="00392FB1">
        <w:rPr>
          <w:rFonts w:cs="Arial"/>
        </w:rPr>
        <w:t>La supervisión de los trabajos será efectuada por la dirección d</w:t>
      </w:r>
      <w:r w:rsidR="00AD5EA7">
        <w:rPr>
          <w:rFonts w:cs="Arial"/>
        </w:rPr>
        <w:t>el contrato de servicios</w:t>
      </w:r>
      <w:r w:rsidRPr="00392FB1">
        <w:rPr>
          <w:rFonts w:cs="Arial"/>
        </w:rPr>
        <w:t xml:space="preserve"> y por el per</w:t>
      </w:r>
      <w:smartTag w:uri="urn:schemas-microsoft-com:office:smarttags" w:element="PersonName">
        <w:r w:rsidRPr="00392FB1">
          <w:rPr>
            <w:rFonts w:cs="Arial"/>
          </w:rPr>
          <w:t>sona</w:t>
        </w:r>
      </w:smartTag>
      <w:r w:rsidRPr="00392FB1">
        <w:rPr>
          <w:rFonts w:cs="Arial"/>
        </w:rPr>
        <w:t>l a su cargo.</w:t>
      </w:r>
    </w:p>
    <w:p w:rsidR="007B2C75" w:rsidRDefault="007B2C75" w:rsidP="00C339F5">
      <w:pPr>
        <w:adjustRightInd w:val="0"/>
        <w:spacing w:before="100" w:beforeAutospacing="1" w:after="100" w:afterAutospacing="1" w:line="360" w:lineRule="auto"/>
        <w:rPr>
          <w:rFonts w:cs="Arial"/>
        </w:rPr>
      </w:pPr>
      <w:r w:rsidRPr="00392FB1">
        <w:rPr>
          <w:rFonts w:cs="Arial"/>
        </w:rPr>
        <w:t xml:space="preserve">En </w:t>
      </w:r>
      <w:r w:rsidR="00D92766">
        <w:rPr>
          <w:rFonts w:cs="Arial"/>
        </w:rPr>
        <w:t>trabajos</w:t>
      </w:r>
      <w:r w:rsidRPr="00392FB1">
        <w:rPr>
          <w:rFonts w:cs="Arial"/>
        </w:rPr>
        <w:t xml:space="preserve"> especiales que requieran una metodología especial, </w:t>
      </w:r>
      <w:smartTag w:uri="urn:schemas-microsoft-com:office:smarttags" w:element="PersonName">
        <w:smartTagPr>
          <w:attr w:name="ProductID" w:val="la Direcci￳n T￩cnica"/>
        </w:smartTagPr>
        <w:r w:rsidRPr="00392FB1">
          <w:rPr>
            <w:rFonts w:cs="Arial"/>
          </w:rPr>
          <w:t>la Dirección Técnica</w:t>
        </w:r>
      </w:smartTag>
      <w:r w:rsidRPr="00392FB1">
        <w:rPr>
          <w:rFonts w:cs="Arial"/>
        </w:rPr>
        <w:t xml:space="preserve"> de las obras, tendrá la facultad de convocar reuniones de trabajo con los técnicos idóneos del </w:t>
      </w:r>
      <w:r w:rsidR="00156436">
        <w:rPr>
          <w:rFonts w:cs="Arial"/>
        </w:rPr>
        <w:t>Contratista</w:t>
      </w:r>
      <w:r w:rsidRPr="00392FB1">
        <w:rPr>
          <w:rFonts w:cs="Arial"/>
        </w:rPr>
        <w:t xml:space="preserve"> Adjudicatario con el fin de organizar, preparar y marcar las directrices para su correcta ejecución.</w:t>
      </w:r>
    </w:p>
    <w:p w:rsidR="008A24DA" w:rsidRPr="00392FB1" w:rsidRDefault="00186EE6" w:rsidP="00186EE6">
      <w:pPr>
        <w:pStyle w:val="Ttulo1"/>
        <w:numPr>
          <w:ilvl w:val="0"/>
          <w:numId w:val="0"/>
        </w:numPr>
        <w:spacing w:before="240" w:after="100" w:afterAutospacing="1" w:line="360" w:lineRule="auto"/>
      </w:pPr>
      <w:bookmarkStart w:id="14" w:name="_Toc369861108"/>
      <w:r>
        <w:lastRenderedPageBreak/>
        <w:t>14.-</w:t>
      </w:r>
      <w:r w:rsidR="00392FB1">
        <w:t xml:space="preserve"> </w:t>
      </w:r>
      <w:r w:rsidR="00977536" w:rsidRPr="00392FB1">
        <w:t>PROCEDIMIENTO.</w:t>
      </w:r>
      <w:bookmarkEnd w:id="14"/>
    </w:p>
    <w:p w:rsidR="00392FB1" w:rsidRPr="00392FB1" w:rsidRDefault="00186EE6" w:rsidP="00186EE6">
      <w:pPr>
        <w:pStyle w:val="Ttulo2"/>
        <w:numPr>
          <w:ilvl w:val="0"/>
          <w:numId w:val="0"/>
        </w:numPr>
        <w:spacing w:before="100" w:beforeAutospacing="1" w:after="100" w:afterAutospacing="1" w:line="360" w:lineRule="auto"/>
        <w:ind w:left="568"/>
      </w:pPr>
      <w:bookmarkStart w:id="15" w:name="_Toc369861109"/>
      <w:r>
        <w:t xml:space="preserve">14.1 </w:t>
      </w:r>
      <w:r w:rsidR="00392FB1">
        <w:t>Trabajos previos</w:t>
      </w:r>
      <w:r w:rsidR="00392FB1" w:rsidRPr="00392FB1">
        <w:t>.</w:t>
      </w:r>
      <w:bookmarkEnd w:id="15"/>
    </w:p>
    <w:p w:rsidR="00392FB1" w:rsidRPr="00392FB1" w:rsidRDefault="007A38D5" w:rsidP="00392FB1">
      <w:pPr>
        <w:spacing w:before="100" w:beforeAutospacing="1" w:after="100" w:afterAutospacing="1" w:line="360" w:lineRule="auto"/>
      </w:pPr>
      <w:r>
        <w:t>Antes del comienzo de cada obra</w:t>
      </w:r>
      <w:r w:rsidR="00355710">
        <w:t xml:space="preserve"> o actuación</w:t>
      </w:r>
      <w:r>
        <w:t>, el Servicio de Obras Públicas proporcionará al adjudicatario</w:t>
      </w:r>
      <w:r w:rsidR="00355710">
        <w:t>,</w:t>
      </w:r>
      <w:r w:rsidR="002C50BB">
        <w:t xml:space="preserve"> p</w:t>
      </w:r>
      <w:r>
        <w:t xml:space="preserve">ara la realización de </w:t>
      </w:r>
      <w:r w:rsidR="002C50BB">
        <w:t>servicios objeto del presente contrato</w:t>
      </w:r>
      <w:r>
        <w:t xml:space="preserve">, la documentación </w:t>
      </w:r>
      <w:r w:rsidR="00355710">
        <w:t>necesaria referente a la</w:t>
      </w:r>
      <w:r w:rsidR="00A52C4E">
        <w:t xml:space="preserve"> vía o </w:t>
      </w:r>
      <w:r w:rsidR="00355710">
        <w:t xml:space="preserve">vías </w:t>
      </w:r>
      <w:r w:rsidR="00A52C4E">
        <w:t>sobre las que se pretende actuar,</w:t>
      </w:r>
      <w:r w:rsidR="00355710">
        <w:t xml:space="preserve"> para </w:t>
      </w:r>
      <w:r>
        <w:t xml:space="preserve">que </w:t>
      </w:r>
      <w:r w:rsidR="002A30B7">
        <w:t>se</w:t>
      </w:r>
      <w:r>
        <w:t xml:space="preserve"> proponga un plan de </w:t>
      </w:r>
      <w:r w:rsidR="00355710">
        <w:t xml:space="preserve">actuaciones </w:t>
      </w:r>
      <w:r w:rsidR="00224BC5">
        <w:t xml:space="preserve">o programación </w:t>
      </w:r>
      <w:r w:rsidR="00355710">
        <w:t xml:space="preserve">en las mismas, </w:t>
      </w:r>
      <w:r w:rsidR="00224BC5">
        <w:t xml:space="preserve">indicando así mismo el procedimiento para la realización de los trabajos, </w:t>
      </w:r>
      <w:r>
        <w:t xml:space="preserve">disponiendo </w:t>
      </w:r>
      <w:r w:rsidR="002A30B7">
        <w:t xml:space="preserve">el adjudicatario </w:t>
      </w:r>
      <w:r>
        <w:t xml:space="preserve">de </w:t>
      </w:r>
      <w:r w:rsidR="00A52C4E">
        <w:t>cinco</w:t>
      </w:r>
      <w:r>
        <w:t xml:space="preserve"> días para la presentación de</w:t>
      </w:r>
      <w:r w:rsidR="002A30B7">
        <w:t xml:space="preserve"> dicho</w:t>
      </w:r>
      <w:r>
        <w:t xml:space="preserve"> </w:t>
      </w:r>
      <w:r w:rsidR="002A32A3">
        <w:t>p</w:t>
      </w:r>
      <w:r w:rsidR="00355710">
        <w:t>l</w:t>
      </w:r>
      <w:r w:rsidR="002A32A3">
        <w:t>a</w:t>
      </w:r>
      <w:r w:rsidR="00CA75EC">
        <w:t>n, el cual deberá ser aprobado por el Director del Contrato.</w:t>
      </w:r>
    </w:p>
    <w:p w:rsidR="00B61D77" w:rsidRPr="00392FB1" w:rsidRDefault="00186EE6" w:rsidP="00186EE6">
      <w:pPr>
        <w:pStyle w:val="Ttulo2"/>
        <w:numPr>
          <w:ilvl w:val="0"/>
          <w:numId w:val="0"/>
        </w:numPr>
        <w:spacing w:before="100" w:beforeAutospacing="1" w:after="100" w:afterAutospacing="1" w:line="360" w:lineRule="auto"/>
        <w:ind w:left="568"/>
      </w:pPr>
      <w:bookmarkStart w:id="16" w:name="_Toc369861110"/>
      <w:r>
        <w:t xml:space="preserve">14.2 </w:t>
      </w:r>
      <w:r w:rsidR="00B61D77" w:rsidRPr="00392FB1">
        <w:t xml:space="preserve">Comunicación de </w:t>
      </w:r>
      <w:r w:rsidR="00377D3C">
        <w:t>trabajos</w:t>
      </w:r>
      <w:r w:rsidR="007B2C75" w:rsidRPr="00392FB1">
        <w:t xml:space="preserve"> y su realización.</w:t>
      </w:r>
      <w:bookmarkEnd w:id="16"/>
    </w:p>
    <w:p w:rsidR="003455A1" w:rsidRPr="00392FB1" w:rsidRDefault="003455A1" w:rsidP="00C339F5">
      <w:pPr>
        <w:spacing w:before="100" w:beforeAutospacing="1" w:after="100" w:afterAutospacing="1" w:line="360" w:lineRule="auto"/>
      </w:pPr>
      <w:r w:rsidRPr="00392FB1">
        <w:t>El adjudicatario deberá aportar los medios de comunicación necesarios para el correcto desarrollo de los trabajos, entre los que cabe destacar</w:t>
      </w:r>
      <w:r w:rsidR="00EC626B" w:rsidRPr="00392FB1">
        <w:t>;</w:t>
      </w:r>
      <w:r w:rsidRPr="00392FB1">
        <w:t xml:space="preserve"> </w:t>
      </w:r>
      <w:r w:rsidR="00EC626B" w:rsidRPr="00392FB1">
        <w:t xml:space="preserve">correos electrónicos, fax, teléfonos fijos de las oficinas, </w:t>
      </w:r>
      <w:r w:rsidR="00377D3C">
        <w:t>instalaciones</w:t>
      </w:r>
      <w:r w:rsidR="00EC626B" w:rsidRPr="00392FB1">
        <w:t xml:space="preserve"> y responsables del contrato, así como teléfonos móviles del responsable del contrato y del personal encargado de la realización de los </w:t>
      </w:r>
      <w:r w:rsidR="00377D3C">
        <w:t>trabajos</w:t>
      </w:r>
      <w:r w:rsidR="00EC626B" w:rsidRPr="00392FB1">
        <w:t>.</w:t>
      </w:r>
    </w:p>
    <w:p w:rsidR="00DA5B9B" w:rsidRPr="00392FB1" w:rsidRDefault="00EC626B" w:rsidP="00C339F5">
      <w:pPr>
        <w:spacing w:before="100" w:beforeAutospacing="1" w:after="100" w:afterAutospacing="1" w:line="360" w:lineRule="auto"/>
      </w:pPr>
      <w:r w:rsidRPr="00392FB1">
        <w:t xml:space="preserve">El </w:t>
      </w:r>
      <w:r w:rsidR="004531DD" w:rsidRPr="00392FB1">
        <w:t>direc</w:t>
      </w:r>
      <w:r w:rsidRPr="00392FB1">
        <w:t xml:space="preserve">tor </w:t>
      </w:r>
      <w:r w:rsidR="004531DD" w:rsidRPr="00392FB1">
        <w:t>de las obras</w:t>
      </w:r>
      <w:r w:rsidRPr="00392FB1">
        <w:t xml:space="preserve">, o cualquier persona designada por él, </w:t>
      </w:r>
      <w:r w:rsidR="004531DD" w:rsidRPr="00392FB1">
        <w:t>comunicará al adjudicatario</w:t>
      </w:r>
      <w:r w:rsidR="00B31395" w:rsidRPr="00392FB1">
        <w:t xml:space="preserve"> la </w:t>
      </w:r>
      <w:r w:rsidR="00C2783C">
        <w:t xml:space="preserve">orden de </w:t>
      </w:r>
      <w:r w:rsidR="00B31395" w:rsidRPr="00392FB1">
        <w:t xml:space="preserve">realización de cada </w:t>
      </w:r>
      <w:r w:rsidR="00A76300">
        <w:t>trabajo</w:t>
      </w:r>
      <w:r w:rsidR="00B31395" w:rsidRPr="00392FB1">
        <w:t xml:space="preserve">; tipo de </w:t>
      </w:r>
      <w:r w:rsidR="00A76300">
        <w:t>trabajo y solución a emplear</w:t>
      </w:r>
      <w:r w:rsidR="00B31395" w:rsidRPr="00392FB1">
        <w:t>, denominación de</w:t>
      </w:r>
      <w:r w:rsidR="00A76300">
        <w:t xml:space="preserve"> </w:t>
      </w:r>
      <w:r w:rsidR="00B31395" w:rsidRPr="00392FB1">
        <w:t>l</w:t>
      </w:r>
      <w:r w:rsidR="00297210">
        <w:t>os servicios a prestar</w:t>
      </w:r>
      <w:r w:rsidR="00B31395" w:rsidRPr="00392FB1">
        <w:t>, lugar, día y hora estimada, mediante correo electrónico, fax, o cualquier medio puesto a disposición del contrato con una antelación de mínima de</w:t>
      </w:r>
      <w:r w:rsidR="00DA5B9B" w:rsidRPr="00392FB1">
        <w:t>:</w:t>
      </w:r>
    </w:p>
    <w:p w:rsidR="0082123C" w:rsidRDefault="00DE0B56" w:rsidP="0082123C">
      <w:pPr>
        <w:numPr>
          <w:ilvl w:val="0"/>
          <w:numId w:val="22"/>
        </w:numPr>
        <w:spacing w:before="100" w:beforeAutospacing="1" w:after="100" w:afterAutospacing="1" w:line="360" w:lineRule="auto"/>
      </w:pPr>
      <w:r>
        <w:t>cinco</w:t>
      </w:r>
      <w:r w:rsidR="0082123C">
        <w:t xml:space="preserve"> días</w:t>
      </w:r>
      <w:r>
        <w:t xml:space="preserve"> laborables</w:t>
      </w:r>
    </w:p>
    <w:p w:rsidR="007B2C75" w:rsidRPr="00392FB1" w:rsidRDefault="007B2C75" w:rsidP="00C339F5">
      <w:pPr>
        <w:adjustRightInd w:val="0"/>
        <w:spacing w:before="100" w:beforeAutospacing="1" w:after="100" w:afterAutospacing="1" w:line="360" w:lineRule="auto"/>
        <w:rPr>
          <w:rFonts w:cs="Arial"/>
        </w:rPr>
      </w:pPr>
      <w:r w:rsidRPr="00392FB1">
        <w:rPr>
          <w:rFonts w:cs="Arial"/>
        </w:rPr>
        <w:t>Se considera horario de servicios el que imponga el ritmo de ejecución de las obras, por lo que deberá el adjudicatario poner a disposición del contrato el personal y medios necesarios para el seguimiento de las obras en cualquier horario, diurno y nocturno, así como cualquier día del año, si así lo exige la urgencia de los trabajos a realizar en las obras</w:t>
      </w:r>
      <w:r w:rsidR="00E80932">
        <w:rPr>
          <w:rFonts w:cs="Arial"/>
        </w:rPr>
        <w:t xml:space="preserve">, el horario de servicios será el estipulado a criterio de </w:t>
      </w:r>
      <w:smartTag w:uri="urn:schemas-microsoft-com:office:smarttags" w:element="PersonName">
        <w:smartTagPr>
          <w:attr w:name="ProductID" w:val="la Direcci￳n"/>
        </w:smartTagPr>
        <w:r w:rsidR="00E80932">
          <w:rPr>
            <w:rFonts w:cs="Arial"/>
          </w:rPr>
          <w:t>la Dirección</w:t>
        </w:r>
      </w:smartTag>
      <w:r w:rsidR="00E80932">
        <w:rPr>
          <w:rFonts w:cs="Arial"/>
        </w:rPr>
        <w:t xml:space="preserve"> del Contrato</w:t>
      </w:r>
      <w:r w:rsidRPr="00392FB1">
        <w:rPr>
          <w:rFonts w:cs="Arial"/>
        </w:rPr>
        <w:t>. En dicho horario se mantendrá localizable el responsable del Servicio o persona competente en quien delegue para que, en caso necesario, pueda acudir y dirigir los trabajos que primen su atención.</w:t>
      </w:r>
    </w:p>
    <w:p w:rsidR="00D52C00" w:rsidRPr="00392FB1" w:rsidRDefault="00186EE6" w:rsidP="00186EE6">
      <w:pPr>
        <w:pStyle w:val="Ttulo1"/>
        <w:numPr>
          <w:ilvl w:val="0"/>
          <w:numId w:val="0"/>
        </w:numPr>
        <w:spacing w:before="240" w:after="100" w:afterAutospacing="1" w:line="360" w:lineRule="auto"/>
      </w:pPr>
      <w:bookmarkStart w:id="17" w:name="_Toc369861111"/>
      <w:r>
        <w:lastRenderedPageBreak/>
        <w:t xml:space="preserve">15.- </w:t>
      </w:r>
      <w:r w:rsidR="00543EDB" w:rsidRPr="00392FB1">
        <w:t>PRESUPUESTO.</w:t>
      </w:r>
      <w:bookmarkEnd w:id="17"/>
    </w:p>
    <w:p w:rsidR="00446251" w:rsidRPr="00AC05E8" w:rsidRDefault="00287140" w:rsidP="00230B0B">
      <w:pPr>
        <w:tabs>
          <w:tab w:val="left" w:pos="0"/>
          <w:tab w:val="left" w:pos="1560"/>
        </w:tabs>
        <w:spacing w:before="100" w:beforeAutospacing="1" w:after="100" w:afterAutospacing="1" w:line="360" w:lineRule="auto"/>
        <w:ind w:firstLine="851"/>
      </w:pPr>
      <w:r w:rsidRPr="00230B0B">
        <w:rPr>
          <w:b/>
        </w:rPr>
        <w:t xml:space="preserve">El presupuesto de licitación asciende a la cantidad de </w:t>
      </w:r>
      <w:r w:rsidR="00597E73">
        <w:rPr>
          <w:b/>
        </w:rPr>
        <w:t xml:space="preserve">SIETE </w:t>
      </w:r>
      <w:r w:rsidR="00B22103" w:rsidRPr="00230B0B">
        <w:rPr>
          <w:b/>
        </w:rPr>
        <w:t>MILLONES</w:t>
      </w:r>
      <w:r w:rsidR="00597E73">
        <w:rPr>
          <w:b/>
        </w:rPr>
        <w:t xml:space="preserve"> NOVECIENTOS NOVENTA Y NUEVE MIL, NOVECIENTOS NOVENTA Y NUEVE EUROS CON NOVENTA Y NUEVE CÉNTIMOS</w:t>
      </w:r>
      <w:r w:rsidR="00B22103" w:rsidRPr="00230B0B">
        <w:rPr>
          <w:b/>
        </w:rPr>
        <w:t xml:space="preserve"> (</w:t>
      </w:r>
      <w:r w:rsidR="00597E73">
        <w:rPr>
          <w:b/>
        </w:rPr>
        <w:t>7</w:t>
      </w:r>
      <w:r w:rsidR="00B22103" w:rsidRPr="00230B0B">
        <w:rPr>
          <w:b/>
        </w:rPr>
        <w:t>.</w:t>
      </w:r>
      <w:r w:rsidR="00597E73">
        <w:rPr>
          <w:b/>
        </w:rPr>
        <w:t>999</w:t>
      </w:r>
      <w:r w:rsidR="00B22103" w:rsidRPr="00230B0B">
        <w:rPr>
          <w:b/>
        </w:rPr>
        <w:t>.</w:t>
      </w:r>
      <w:r w:rsidR="00597E73">
        <w:rPr>
          <w:b/>
        </w:rPr>
        <w:t>999</w:t>
      </w:r>
      <w:r w:rsidR="00B22103" w:rsidRPr="00230B0B">
        <w:rPr>
          <w:b/>
        </w:rPr>
        <w:t>,</w:t>
      </w:r>
      <w:r w:rsidR="00597E73">
        <w:rPr>
          <w:b/>
        </w:rPr>
        <w:t>99</w:t>
      </w:r>
      <w:r w:rsidRPr="00230B0B">
        <w:rPr>
          <w:b/>
        </w:rPr>
        <w:t xml:space="preserve"> </w:t>
      </w:r>
      <w:r w:rsidRPr="00230B0B">
        <w:rPr>
          <w:rFonts w:ascii="Times New Roman" w:hAnsi="Times New Roman"/>
          <w:b/>
        </w:rPr>
        <w:t>€),</w:t>
      </w:r>
      <w:r w:rsidRPr="00230B0B">
        <w:rPr>
          <w:b/>
        </w:rPr>
        <w:t xml:space="preserve"> </w:t>
      </w:r>
      <w:r w:rsidR="000A7B6F" w:rsidRPr="00230B0B">
        <w:rPr>
          <w:b/>
        </w:rPr>
        <w:t>dividid</w:t>
      </w:r>
      <w:r w:rsidR="00597E73">
        <w:rPr>
          <w:b/>
        </w:rPr>
        <w:t>o</w:t>
      </w:r>
      <w:r w:rsidR="000A7B6F" w:rsidRPr="00230B0B">
        <w:rPr>
          <w:b/>
        </w:rPr>
        <w:t xml:space="preserve"> en dos lotes de </w:t>
      </w:r>
      <w:r w:rsidR="00AC05E8" w:rsidRPr="00230B0B">
        <w:rPr>
          <w:b/>
        </w:rPr>
        <w:t xml:space="preserve">CUATRO MILLONES </w:t>
      </w:r>
      <w:r w:rsidR="00597E73">
        <w:rPr>
          <w:b/>
        </w:rPr>
        <w:t xml:space="preserve">TRESCIENTOS MIL </w:t>
      </w:r>
      <w:r w:rsidR="00AC05E8" w:rsidRPr="00230B0B">
        <w:rPr>
          <w:b/>
        </w:rPr>
        <w:t>EUROS (4</w:t>
      </w:r>
      <w:r w:rsidR="000A7B6F" w:rsidRPr="00230B0B">
        <w:rPr>
          <w:b/>
        </w:rPr>
        <w:t>.</w:t>
      </w:r>
      <w:r w:rsidR="00597E73">
        <w:rPr>
          <w:b/>
        </w:rPr>
        <w:t>3</w:t>
      </w:r>
      <w:r w:rsidR="000A7B6F" w:rsidRPr="00230B0B">
        <w:rPr>
          <w:b/>
        </w:rPr>
        <w:t xml:space="preserve">00.000,00 </w:t>
      </w:r>
      <w:r w:rsidR="000A7B6F" w:rsidRPr="00230B0B">
        <w:rPr>
          <w:rFonts w:ascii="Times New Roman" w:hAnsi="Times New Roman"/>
          <w:b/>
        </w:rPr>
        <w:t xml:space="preserve">€) </w:t>
      </w:r>
      <w:r w:rsidR="00597E73" w:rsidRPr="00597E73">
        <w:rPr>
          <w:b/>
        </w:rPr>
        <w:t xml:space="preserve">LOTE 1 Y TRES MILLONES SEISCIENTOS NOVENTA Y NUEVE MIL, NOVECIENTOS NOVENTA Y NUEVE EUROS CON NOVENTA Y NUEVE CÉNTIMOS </w:t>
      </w:r>
      <w:r w:rsidR="00597E73">
        <w:rPr>
          <w:rFonts w:ascii="Times New Roman" w:hAnsi="Times New Roman"/>
          <w:b/>
        </w:rPr>
        <w:t xml:space="preserve">(3.6999.999,99 €) </w:t>
      </w:r>
      <w:r w:rsidR="00597E73" w:rsidRPr="00597E73">
        <w:rPr>
          <w:b/>
        </w:rPr>
        <w:t>LOTE 2</w:t>
      </w:r>
      <w:r w:rsidR="000A7B6F" w:rsidRPr="000A7B6F">
        <w:t xml:space="preserve">, </w:t>
      </w:r>
      <w:r w:rsidRPr="00392FB1">
        <w:t xml:space="preserve">la justificación de dicho presupuesto se adjuntan en el Anejo nº2 “PRESUPUESTO”. En el importe referido se considera incluido el </w:t>
      </w:r>
      <w:r w:rsidRPr="00C94EED">
        <w:t>IGIC aplicable</w:t>
      </w:r>
      <w:r w:rsidR="00C94EED">
        <w:t xml:space="preserve">. </w:t>
      </w:r>
      <w:r w:rsidR="00C94EED" w:rsidRPr="00230B0B">
        <w:t>Tanto el</w:t>
      </w:r>
      <w:r w:rsidRPr="00230B0B">
        <w:t xml:space="preserve"> Beneficio Industrial y</w:t>
      </w:r>
      <w:r w:rsidR="00C94EED" w:rsidRPr="00230B0B">
        <w:t xml:space="preserve"> como los</w:t>
      </w:r>
      <w:r w:rsidRPr="00230B0B">
        <w:t xml:space="preserve"> Gastos Generales del Adjudicatario</w:t>
      </w:r>
      <w:r w:rsidR="00C94EED" w:rsidRPr="00230B0B">
        <w:t xml:space="preserve">, </w:t>
      </w:r>
      <w:r w:rsidR="00597E73">
        <w:t xml:space="preserve">se han calculado respectivamente como el 13% y 6% y se han aplicado a </w:t>
      </w:r>
      <w:r w:rsidR="00C94EED" w:rsidRPr="00230B0B">
        <w:t>los precios de las unidades ofertadas</w:t>
      </w:r>
      <w:r w:rsidRPr="00230B0B">
        <w:t>.</w:t>
      </w:r>
      <w:r w:rsidR="00857BA7">
        <w:t xml:space="preserve"> </w:t>
      </w:r>
      <w:r w:rsidR="00446251" w:rsidRPr="00AC05E8">
        <w:t>Si en los dos lotes, resulta adjudicatario el mismo licitador, se permitirá a dicho licitador seleccionar el lote que mejor se adapte a su estructura empresarial, adjudicándose el lote restante al segundo mejor ofertante del lote restante.</w:t>
      </w:r>
    </w:p>
    <w:p w:rsidR="00446251" w:rsidRPr="00AC05E8" w:rsidRDefault="00446251" w:rsidP="00446251">
      <w:pPr>
        <w:numPr>
          <w:ilvl w:val="0"/>
          <w:numId w:val="28"/>
        </w:numPr>
        <w:spacing w:before="100" w:beforeAutospacing="1" w:after="100" w:afterAutospacing="1" w:line="360" w:lineRule="auto"/>
      </w:pPr>
      <w:r w:rsidRPr="00AC05E8">
        <w:t>Si en los dos lotes, resultan adjudicatarios distintos, éstos serán el primer mejor ofertante en cada lote.</w:t>
      </w:r>
    </w:p>
    <w:p w:rsidR="004367AE" w:rsidRDefault="00186EE6" w:rsidP="00E10268">
      <w:pPr>
        <w:tabs>
          <w:tab w:val="left" w:pos="0"/>
          <w:tab w:val="left" w:pos="1560"/>
        </w:tabs>
        <w:ind w:firstLine="851"/>
      </w:pPr>
      <w:r>
        <w:t>LOTE 1.</w:t>
      </w:r>
      <w:r w:rsidR="00E10268">
        <w:t xml:space="preserve">    </w:t>
      </w:r>
      <w:r>
        <w:t xml:space="preserve"> MUNICIPIOS</w:t>
      </w:r>
      <w:r w:rsidR="00E10268">
        <w:t xml:space="preserve"> </w:t>
      </w:r>
      <w:r>
        <w:t>11</w:t>
      </w:r>
      <w:r w:rsidR="00E10268">
        <w:t>x</w:t>
      </w:r>
      <w:r w:rsidR="00597E73">
        <w:t>37</w:t>
      </w:r>
      <w:r>
        <w:t>.</w:t>
      </w:r>
      <w:r w:rsidR="00597E73">
        <w:t>398</w:t>
      </w:r>
      <w:proofErr w:type="gramStart"/>
      <w:r w:rsidR="00597E73">
        <w:t>,13</w:t>
      </w:r>
      <w:proofErr w:type="gramEnd"/>
      <w:r w:rsidR="00597E73">
        <w:t>…</w:t>
      </w:r>
      <w:r w:rsidR="00E10268">
        <w:t>…………………..</w:t>
      </w:r>
      <w:r>
        <w:t xml:space="preserve">            </w:t>
      </w:r>
      <w:r w:rsidR="00597E73">
        <w:t>411</w:t>
      </w:r>
      <w:r>
        <w:t>.</w:t>
      </w:r>
      <w:r w:rsidR="00597E73">
        <w:t>379</w:t>
      </w:r>
      <w:r>
        <w:t>,</w:t>
      </w:r>
      <w:r w:rsidR="00597E73">
        <w:t>43</w:t>
      </w:r>
    </w:p>
    <w:p w:rsidR="00E10268" w:rsidRDefault="00E10268" w:rsidP="00E10268">
      <w:pPr>
        <w:tabs>
          <w:tab w:val="left" w:pos="0"/>
          <w:tab w:val="left" w:pos="1560"/>
        </w:tabs>
        <w:ind w:firstLine="851"/>
      </w:pPr>
      <w:r>
        <w:t xml:space="preserve">                  INSTALACIÓN PATRIMONIAL………………………….2</w:t>
      </w:r>
      <w:r w:rsidR="00597E73">
        <w:t>3</w:t>
      </w:r>
      <w:r>
        <w:t>5.</w:t>
      </w:r>
      <w:r w:rsidR="00597E73">
        <w:t>608</w:t>
      </w:r>
      <w:proofErr w:type="gramStart"/>
      <w:r>
        <w:t>,</w:t>
      </w:r>
      <w:r w:rsidR="00597E73">
        <w:t>26</w:t>
      </w:r>
      <w:proofErr w:type="gramEnd"/>
    </w:p>
    <w:p w:rsidR="00E10268" w:rsidRDefault="00E10268" w:rsidP="00E10268">
      <w:pPr>
        <w:tabs>
          <w:tab w:val="left" w:pos="0"/>
          <w:tab w:val="left" w:pos="1560"/>
        </w:tabs>
        <w:ind w:firstLine="851"/>
      </w:pPr>
      <w:r>
        <w:t xml:space="preserve">                  RED DE CARRETERAS………………………………….</w:t>
      </w:r>
      <w:r w:rsidR="009A32BA">
        <w:t>2</w:t>
      </w:r>
      <w:r w:rsidRPr="00E10268">
        <w:rPr>
          <w:u w:val="single"/>
        </w:rPr>
        <w:t>.</w:t>
      </w:r>
      <w:r w:rsidR="009A32BA">
        <w:rPr>
          <w:u w:val="single"/>
        </w:rPr>
        <w:t>730</w:t>
      </w:r>
      <w:r w:rsidRPr="00E10268">
        <w:rPr>
          <w:u w:val="single"/>
        </w:rPr>
        <w:t>.</w:t>
      </w:r>
      <w:r w:rsidR="009A32BA">
        <w:rPr>
          <w:u w:val="single"/>
        </w:rPr>
        <w:t>064</w:t>
      </w:r>
      <w:proofErr w:type="gramStart"/>
      <w:r w:rsidRPr="00E10268">
        <w:rPr>
          <w:u w:val="single"/>
        </w:rPr>
        <w:t>,</w:t>
      </w:r>
      <w:r w:rsidR="009A32BA">
        <w:rPr>
          <w:u w:val="single"/>
        </w:rPr>
        <w:t>06</w:t>
      </w:r>
      <w:proofErr w:type="gramEnd"/>
    </w:p>
    <w:p w:rsidR="00E10268" w:rsidRDefault="00E10268" w:rsidP="00E10268">
      <w:pPr>
        <w:tabs>
          <w:tab w:val="left" w:pos="0"/>
          <w:tab w:val="left" w:pos="1560"/>
        </w:tabs>
        <w:ind w:firstLine="851"/>
      </w:pPr>
    </w:p>
    <w:p w:rsidR="009A32BA" w:rsidRDefault="00E10268" w:rsidP="009A32BA">
      <w:pPr>
        <w:tabs>
          <w:tab w:val="left" w:pos="0"/>
          <w:tab w:val="left" w:pos="1560"/>
        </w:tabs>
        <w:spacing w:after="100" w:afterAutospacing="1"/>
        <w:ind w:firstLine="851"/>
      </w:pPr>
      <w:r>
        <w:tab/>
      </w:r>
      <w:r>
        <w:tab/>
      </w:r>
      <w:r>
        <w:tab/>
      </w:r>
      <w:r w:rsidR="009A32BA">
        <w:t>13% G.G. + 6% B.I.                                          641.639,84</w:t>
      </w:r>
    </w:p>
    <w:p w:rsidR="00CF24ED" w:rsidRDefault="00CF24ED" w:rsidP="009A32BA">
      <w:pPr>
        <w:tabs>
          <w:tab w:val="left" w:pos="0"/>
          <w:tab w:val="left" w:pos="1560"/>
        </w:tabs>
        <w:spacing w:after="100" w:afterAutospacing="1"/>
        <w:ind w:firstLine="851"/>
      </w:pPr>
      <w:r>
        <w:tab/>
      </w:r>
      <w:r>
        <w:tab/>
        <w:t xml:space="preserve">IMPORTE TOTAL DEL CONTRATO                         4.018.691,59 </w:t>
      </w:r>
    </w:p>
    <w:p w:rsidR="009A32BA" w:rsidRDefault="009A32BA" w:rsidP="009A32BA">
      <w:pPr>
        <w:tabs>
          <w:tab w:val="left" w:pos="0"/>
          <w:tab w:val="left" w:pos="1560"/>
        </w:tabs>
        <w:spacing w:after="100" w:afterAutospacing="1"/>
        <w:ind w:firstLine="851"/>
      </w:pPr>
      <w:r>
        <w:tab/>
      </w:r>
      <w:r>
        <w:tab/>
      </w:r>
      <w:r>
        <w:tab/>
        <w:t>7% I.G.I.C.                                                        281.308,41</w:t>
      </w:r>
    </w:p>
    <w:p w:rsidR="00E10268" w:rsidRDefault="009A32BA" w:rsidP="00E10268">
      <w:pPr>
        <w:tabs>
          <w:tab w:val="left" w:pos="0"/>
          <w:tab w:val="left" w:pos="1560"/>
        </w:tabs>
        <w:spacing w:after="100" w:afterAutospacing="1"/>
        <w:ind w:firstLine="851"/>
      </w:pPr>
      <w:r>
        <w:tab/>
      </w:r>
      <w:r>
        <w:tab/>
      </w:r>
      <w:r>
        <w:tab/>
      </w:r>
      <w:r w:rsidR="00733885">
        <w:t xml:space="preserve">PRESUPUESTO LOTE 1                     </w:t>
      </w:r>
      <w:r w:rsidR="00E10268">
        <w:t xml:space="preserve">           </w:t>
      </w:r>
      <w:r w:rsidR="00E10268" w:rsidRPr="00733885">
        <w:rPr>
          <w:b/>
        </w:rPr>
        <w:t>4.</w:t>
      </w:r>
      <w:r>
        <w:rPr>
          <w:b/>
        </w:rPr>
        <w:t>3</w:t>
      </w:r>
      <w:r w:rsidR="00E10268" w:rsidRPr="00733885">
        <w:rPr>
          <w:b/>
        </w:rPr>
        <w:t>00.000,00</w:t>
      </w:r>
    </w:p>
    <w:p w:rsidR="00733885" w:rsidRDefault="004367AE" w:rsidP="00733885">
      <w:pPr>
        <w:tabs>
          <w:tab w:val="left" w:pos="0"/>
          <w:tab w:val="left" w:pos="1560"/>
        </w:tabs>
        <w:ind w:firstLine="851"/>
      </w:pPr>
      <w:r w:rsidRPr="00AC05E8">
        <w:t xml:space="preserve">LOTE 2. </w:t>
      </w:r>
      <w:r w:rsidR="00733885">
        <w:t xml:space="preserve">    MUNICIPIOS 10x</w:t>
      </w:r>
      <w:r w:rsidR="009A32BA">
        <w:t>37</w:t>
      </w:r>
      <w:r w:rsidR="00733885">
        <w:t>.</w:t>
      </w:r>
      <w:r w:rsidR="009A32BA">
        <w:t>398</w:t>
      </w:r>
      <w:proofErr w:type="gramStart"/>
      <w:r w:rsidR="009A32BA">
        <w:t>,13</w:t>
      </w:r>
      <w:proofErr w:type="gramEnd"/>
      <w:r w:rsidR="009A32BA">
        <w:t>…</w:t>
      </w:r>
      <w:r w:rsidR="00733885">
        <w:t xml:space="preserve">…………………..            </w:t>
      </w:r>
      <w:r w:rsidR="00EA69DB">
        <w:t>373</w:t>
      </w:r>
      <w:r w:rsidR="00733885">
        <w:t>.</w:t>
      </w:r>
      <w:r w:rsidR="00EA69DB">
        <w:t>981,3</w:t>
      </w:r>
      <w:r w:rsidR="00733885">
        <w:t>0</w:t>
      </w:r>
    </w:p>
    <w:p w:rsidR="00733885" w:rsidRDefault="00733885" w:rsidP="00733885">
      <w:pPr>
        <w:tabs>
          <w:tab w:val="left" w:pos="0"/>
          <w:tab w:val="left" w:pos="1560"/>
        </w:tabs>
        <w:ind w:firstLine="851"/>
        <w:rPr>
          <w:u w:val="single"/>
        </w:rPr>
      </w:pPr>
      <w:r>
        <w:t xml:space="preserve">                  </w:t>
      </w:r>
      <w:r w:rsidR="00EA69DB">
        <w:t>R</w:t>
      </w:r>
      <w:r>
        <w:t>ED DE CARRETERAS………………………………….</w:t>
      </w:r>
      <w:r w:rsidR="00EA69DB">
        <w:t>2</w:t>
      </w:r>
      <w:r>
        <w:rPr>
          <w:u w:val="single"/>
        </w:rPr>
        <w:t>.</w:t>
      </w:r>
      <w:r w:rsidR="00EA69DB">
        <w:rPr>
          <w:u w:val="single"/>
        </w:rPr>
        <w:t>531</w:t>
      </w:r>
      <w:r w:rsidRPr="00E10268">
        <w:rPr>
          <w:u w:val="single"/>
        </w:rPr>
        <w:t>.</w:t>
      </w:r>
      <w:r w:rsidR="00EA69DB">
        <w:rPr>
          <w:u w:val="single"/>
        </w:rPr>
        <w:t>853</w:t>
      </w:r>
      <w:proofErr w:type="gramStart"/>
      <w:r w:rsidRPr="00E10268">
        <w:rPr>
          <w:u w:val="single"/>
        </w:rPr>
        <w:t>,</w:t>
      </w:r>
      <w:r w:rsidR="00EA69DB">
        <w:rPr>
          <w:u w:val="single"/>
        </w:rPr>
        <w:t>93</w:t>
      </w:r>
      <w:proofErr w:type="gramEnd"/>
    </w:p>
    <w:p w:rsidR="00EA69DB" w:rsidRDefault="00EA69DB" w:rsidP="00733885">
      <w:pPr>
        <w:tabs>
          <w:tab w:val="left" w:pos="0"/>
          <w:tab w:val="left" w:pos="1560"/>
        </w:tabs>
        <w:ind w:firstLine="851"/>
      </w:pPr>
    </w:p>
    <w:p w:rsidR="00EA69DB" w:rsidRDefault="00EA69DB" w:rsidP="00EA69DB">
      <w:pPr>
        <w:tabs>
          <w:tab w:val="left" w:pos="0"/>
          <w:tab w:val="left" w:pos="1560"/>
        </w:tabs>
        <w:spacing w:after="100" w:afterAutospacing="1"/>
        <w:ind w:firstLine="851"/>
      </w:pPr>
      <w:r>
        <w:tab/>
      </w:r>
      <w:r>
        <w:tab/>
      </w:r>
      <w:r>
        <w:tab/>
        <w:t>13% G.G. + 6% B.I.                                          552.108,69</w:t>
      </w:r>
    </w:p>
    <w:p w:rsidR="00CF24ED" w:rsidRDefault="00CF24ED" w:rsidP="00EA69DB">
      <w:pPr>
        <w:tabs>
          <w:tab w:val="left" w:pos="0"/>
          <w:tab w:val="left" w:pos="1560"/>
        </w:tabs>
        <w:spacing w:after="100" w:afterAutospacing="1"/>
        <w:ind w:firstLine="851"/>
      </w:pPr>
      <w:r>
        <w:tab/>
      </w:r>
      <w:r>
        <w:tab/>
        <w:t>IMPORTE TOTAL DEL CONTRATO                          3.457.943,92</w:t>
      </w:r>
    </w:p>
    <w:p w:rsidR="00EA69DB" w:rsidRDefault="00EA69DB" w:rsidP="00EA69DB">
      <w:pPr>
        <w:tabs>
          <w:tab w:val="left" w:pos="0"/>
          <w:tab w:val="left" w:pos="1560"/>
        </w:tabs>
        <w:spacing w:after="100" w:afterAutospacing="1"/>
        <w:ind w:firstLine="851"/>
      </w:pPr>
      <w:r>
        <w:tab/>
      </w:r>
      <w:r>
        <w:tab/>
      </w:r>
      <w:r>
        <w:tab/>
        <w:t>7% I.G.I.C.                                                        242.056,07</w:t>
      </w:r>
    </w:p>
    <w:p w:rsidR="00733885" w:rsidRDefault="00733885" w:rsidP="00733885">
      <w:pPr>
        <w:tabs>
          <w:tab w:val="left" w:pos="0"/>
          <w:tab w:val="left" w:pos="1560"/>
        </w:tabs>
        <w:ind w:firstLine="851"/>
      </w:pPr>
    </w:p>
    <w:p w:rsidR="00733885" w:rsidRDefault="00733885" w:rsidP="00733885">
      <w:pPr>
        <w:tabs>
          <w:tab w:val="left" w:pos="0"/>
          <w:tab w:val="left" w:pos="1560"/>
        </w:tabs>
        <w:spacing w:after="100" w:afterAutospacing="1"/>
        <w:ind w:firstLine="851"/>
        <w:rPr>
          <w:b/>
        </w:rPr>
      </w:pPr>
      <w:r>
        <w:lastRenderedPageBreak/>
        <w:tab/>
      </w:r>
      <w:r>
        <w:tab/>
      </w:r>
      <w:r>
        <w:tab/>
        <w:t xml:space="preserve">PRESUPUESTO LOTE 2                                </w:t>
      </w:r>
      <w:r w:rsidR="00EA69DB" w:rsidRPr="00EA69DB">
        <w:rPr>
          <w:b/>
        </w:rPr>
        <w:t>3</w:t>
      </w:r>
      <w:r w:rsidRPr="00733885">
        <w:rPr>
          <w:b/>
        </w:rPr>
        <w:t>.</w:t>
      </w:r>
      <w:r w:rsidR="00EA69DB">
        <w:rPr>
          <w:b/>
        </w:rPr>
        <w:t>699</w:t>
      </w:r>
      <w:r w:rsidRPr="00733885">
        <w:rPr>
          <w:b/>
        </w:rPr>
        <w:t>.</w:t>
      </w:r>
      <w:r w:rsidR="00EA69DB">
        <w:rPr>
          <w:b/>
        </w:rPr>
        <w:t>999</w:t>
      </w:r>
      <w:r w:rsidRPr="00733885">
        <w:rPr>
          <w:b/>
        </w:rPr>
        <w:t>,</w:t>
      </w:r>
      <w:r w:rsidR="00EA69DB">
        <w:rPr>
          <w:b/>
        </w:rPr>
        <w:t>99</w:t>
      </w:r>
    </w:p>
    <w:p w:rsidR="00CF24ED" w:rsidRDefault="00CF24ED" w:rsidP="00733885">
      <w:pPr>
        <w:tabs>
          <w:tab w:val="left" w:pos="0"/>
          <w:tab w:val="left" w:pos="1560"/>
        </w:tabs>
        <w:spacing w:after="100" w:afterAutospacing="1"/>
        <w:ind w:firstLine="851"/>
        <w:rPr>
          <w:b/>
        </w:rPr>
      </w:pPr>
    </w:p>
    <w:p w:rsidR="00CF24ED" w:rsidRDefault="00CF24ED" w:rsidP="00733885">
      <w:pPr>
        <w:tabs>
          <w:tab w:val="left" w:pos="0"/>
          <w:tab w:val="left" w:pos="1560"/>
        </w:tabs>
        <w:spacing w:after="100" w:afterAutospacing="1"/>
        <w:ind w:firstLine="851"/>
      </w:pPr>
      <w:r>
        <w:rPr>
          <w:b/>
        </w:rPr>
        <w:t>IMPORTE TOTAL CONTRATO LOTES 1 Y 2</w:t>
      </w:r>
    </w:p>
    <w:p w:rsidR="004367AE" w:rsidRDefault="00CF24ED" w:rsidP="004367AE">
      <w:pPr>
        <w:tabs>
          <w:tab w:val="left" w:pos="0"/>
          <w:tab w:val="left" w:pos="1560"/>
        </w:tabs>
        <w:spacing w:before="100" w:beforeAutospacing="1" w:after="100" w:afterAutospacing="1" w:line="360" w:lineRule="auto"/>
        <w:ind w:firstLine="851"/>
      </w:pPr>
      <w:r>
        <w:t>IMPORTE DEL CONTRATO: 7.476.635,51</w:t>
      </w:r>
    </w:p>
    <w:p w:rsidR="00CF24ED" w:rsidRPr="00AC05E8" w:rsidRDefault="00CF24ED" w:rsidP="004367AE">
      <w:pPr>
        <w:tabs>
          <w:tab w:val="left" w:pos="0"/>
          <w:tab w:val="left" w:pos="1560"/>
        </w:tabs>
        <w:spacing w:before="100" w:beforeAutospacing="1" w:after="100" w:afterAutospacing="1" w:line="360" w:lineRule="auto"/>
        <w:ind w:firstLine="851"/>
      </w:pPr>
      <w:r>
        <w:t xml:space="preserve">I.G.IC.:                                      523.364,49 </w:t>
      </w:r>
    </w:p>
    <w:p w:rsidR="004367AE" w:rsidRPr="00AC05E8" w:rsidRDefault="00CF24ED" w:rsidP="00287140">
      <w:pPr>
        <w:tabs>
          <w:tab w:val="left" w:pos="0"/>
          <w:tab w:val="left" w:pos="1560"/>
        </w:tabs>
        <w:spacing w:before="100" w:beforeAutospacing="1" w:after="100" w:afterAutospacing="1" w:line="360" w:lineRule="auto"/>
        <w:ind w:firstLine="851"/>
      </w:pPr>
      <w:r>
        <w:t>PRESUPUESTO</w:t>
      </w:r>
      <w:r w:rsidR="004367AE" w:rsidRPr="00AC05E8">
        <w:t>:</w:t>
      </w:r>
      <w:r>
        <w:t xml:space="preserve">                     </w:t>
      </w:r>
      <w:r w:rsidR="00EA69DB">
        <w:t>7</w:t>
      </w:r>
      <w:r w:rsidR="004367AE" w:rsidRPr="00AC05E8">
        <w:t>.</w:t>
      </w:r>
      <w:r w:rsidR="00EA69DB">
        <w:t>999</w:t>
      </w:r>
      <w:r w:rsidR="004367AE" w:rsidRPr="00AC05E8">
        <w:t>.</w:t>
      </w:r>
      <w:r w:rsidR="00EA69DB">
        <w:t>999,99</w:t>
      </w:r>
      <w:r w:rsidR="004367AE" w:rsidRPr="00AC05E8">
        <w:t xml:space="preserve"> euros</w:t>
      </w:r>
    </w:p>
    <w:p w:rsidR="00287140" w:rsidRPr="00D00DF2" w:rsidRDefault="00287140" w:rsidP="00CF505A">
      <w:pPr>
        <w:adjustRightInd w:val="0"/>
        <w:spacing w:before="100" w:beforeAutospacing="1" w:after="100" w:afterAutospacing="1" w:line="360" w:lineRule="auto"/>
        <w:rPr>
          <w:rFonts w:cs="Arial"/>
        </w:rPr>
      </w:pPr>
      <w:r w:rsidRPr="00D00DF2">
        <w:rPr>
          <w:rFonts w:cs="Arial"/>
        </w:rPr>
        <w:t xml:space="preserve">En su oferta económica, </w:t>
      </w:r>
      <w:r w:rsidRPr="000A7B6F">
        <w:rPr>
          <w:rFonts w:cs="Arial"/>
          <w:b/>
        </w:rPr>
        <w:t xml:space="preserve">los licitadores presentarán </w:t>
      </w:r>
      <w:r w:rsidRPr="00203D35">
        <w:rPr>
          <w:rFonts w:cs="Arial"/>
          <w:b/>
          <w:u w:val="single"/>
        </w:rPr>
        <w:t>justificaci</w:t>
      </w:r>
      <w:r w:rsidR="00F612E9">
        <w:rPr>
          <w:rFonts w:cs="Arial"/>
          <w:b/>
          <w:u w:val="single"/>
        </w:rPr>
        <w:t>ones</w:t>
      </w:r>
      <w:r w:rsidRPr="00203D35">
        <w:rPr>
          <w:rFonts w:cs="Arial"/>
          <w:b/>
          <w:u w:val="single"/>
        </w:rPr>
        <w:t xml:space="preserve"> detallada</w:t>
      </w:r>
      <w:r w:rsidR="004202F5">
        <w:rPr>
          <w:rFonts w:cs="Arial"/>
          <w:b/>
          <w:u w:val="single"/>
        </w:rPr>
        <w:t>s</w:t>
      </w:r>
      <w:r w:rsidRPr="00203D35">
        <w:rPr>
          <w:rFonts w:cs="Arial"/>
          <w:b/>
          <w:u w:val="single"/>
        </w:rPr>
        <w:t xml:space="preserve"> del presupuesto</w:t>
      </w:r>
      <w:r w:rsidR="00F612E9">
        <w:rPr>
          <w:rFonts w:cs="Arial"/>
          <w:b/>
          <w:u w:val="single"/>
        </w:rPr>
        <w:t xml:space="preserve">, </w:t>
      </w:r>
      <w:r w:rsidR="00F612E9" w:rsidRPr="00203F28">
        <w:rPr>
          <w:rFonts w:cs="Arial"/>
          <w:b/>
          <w:u w:val="single"/>
        </w:rPr>
        <w:t xml:space="preserve">una </w:t>
      </w:r>
      <w:r w:rsidR="00F612E9" w:rsidRPr="00230B0B">
        <w:rPr>
          <w:rFonts w:cs="Arial"/>
          <w:b/>
          <w:u w:val="single"/>
        </w:rPr>
        <w:t>por</w:t>
      </w:r>
      <w:r w:rsidR="004202F5" w:rsidRPr="00230B0B">
        <w:rPr>
          <w:rFonts w:cs="Arial"/>
          <w:b/>
          <w:u w:val="single"/>
        </w:rPr>
        <w:t xml:space="preserve"> cada</w:t>
      </w:r>
      <w:r w:rsidR="00F612E9" w:rsidRPr="00230B0B">
        <w:rPr>
          <w:rFonts w:cs="Arial"/>
          <w:b/>
          <w:u w:val="single"/>
        </w:rPr>
        <w:t xml:space="preserve"> lote</w:t>
      </w:r>
      <w:r w:rsidR="000A7B6F" w:rsidRPr="00230B0B">
        <w:rPr>
          <w:rFonts w:cs="Arial"/>
          <w:b/>
          <w:u w:val="single"/>
        </w:rPr>
        <w:t xml:space="preserve">, por valor de </w:t>
      </w:r>
      <w:r w:rsidR="00203F28" w:rsidRPr="00230B0B">
        <w:rPr>
          <w:rFonts w:cs="Arial"/>
          <w:b/>
          <w:u w:val="single"/>
        </w:rPr>
        <w:t>4</w:t>
      </w:r>
      <w:r w:rsidR="000A7B6F" w:rsidRPr="00230B0B">
        <w:rPr>
          <w:rFonts w:cs="Arial"/>
          <w:b/>
          <w:u w:val="single"/>
        </w:rPr>
        <w:t>.</w:t>
      </w:r>
      <w:r w:rsidR="00EA69DB">
        <w:rPr>
          <w:rFonts w:cs="Arial"/>
          <w:b/>
          <w:u w:val="single"/>
        </w:rPr>
        <w:t>3</w:t>
      </w:r>
      <w:r w:rsidR="000A7B6F" w:rsidRPr="00230B0B">
        <w:rPr>
          <w:rFonts w:cs="Arial"/>
          <w:b/>
          <w:u w:val="single"/>
        </w:rPr>
        <w:t xml:space="preserve">00.000, 00 </w:t>
      </w:r>
      <w:r w:rsidR="000A7B6F" w:rsidRPr="00230B0B">
        <w:rPr>
          <w:rFonts w:ascii="Times New Roman" w:hAnsi="Times New Roman"/>
          <w:b/>
          <w:u w:val="single"/>
        </w:rPr>
        <w:t>€</w:t>
      </w:r>
      <w:r w:rsidR="00EA69DB">
        <w:rPr>
          <w:rFonts w:ascii="Times New Roman" w:hAnsi="Times New Roman"/>
          <w:b/>
          <w:u w:val="single"/>
        </w:rPr>
        <w:t xml:space="preserve"> LOTE1</w:t>
      </w:r>
      <w:r w:rsidR="000A7B6F" w:rsidRPr="00230B0B">
        <w:rPr>
          <w:rFonts w:ascii="Times New Roman" w:hAnsi="Times New Roman"/>
          <w:b/>
          <w:u w:val="single"/>
        </w:rPr>
        <w:t>,</w:t>
      </w:r>
      <w:r w:rsidR="00EA69DB">
        <w:rPr>
          <w:rFonts w:ascii="Times New Roman" w:hAnsi="Times New Roman"/>
          <w:b/>
          <w:u w:val="single"/>
        </w:rPr>
        <w:t xml:space="preserve"> y 3.699.999,99 € LOTE2</w:t>
      </w:r>
      <w:r w:rsidR="00B22103">
        <w:rPr>
          <w:b/>
        </w:rPr>
        <w:t xml:space="preserve"> </w:t>
      </w:r>
      <w:r w:rsidRPr="00D00DF2">
        <w:rPr>
          <w:rFonts w:cs="Arial"/>
        </w:rPr>
        <w:t>desglosado en las diferentes actividades básicas que componen el contrato, de acuerdo con la justificación del presupuesto incluida en e</w:t>
      </w:r>
      <w:r>
        <w:rPr>
          <w:rFonts w:cs="Arial"/>
        </w:rPr>
        <w:t xml:space="preserve">ste </w:t>
      </w:r>
      <w:r w:rsidRPr="00D00DF2">
        <w:rPr>
          <w:rFonts w:cs="Arial"/>
        </w:rPr>
        <w:t>Pliego</w:t>
      </w:r>
      <w:r>
        <w:rPr>
          <w:rFonts w:cs="Arial"/>
        </w:rPr>
        <w:t xml:space="preserve"> como anejo nº2</w:t>
      </w:r>
      <w:r w:rsidR="00F612E9">
        <w:rPr>
          <w:rFonts w:cs="Arial"/>
        </w:rPr>
        <w:t xml:space="preserve"> y con los cuadros del anejo nº3</w:t>
      </w:r>
      <w:r w:rsidRPr="00D00DF2">
        <w:rPr>
          <w:rFonts w:cs="Arial"/>
        </w:rPr>
        <w:t xml:space="preserve">. </w:t>
      </w:r>
      <w:r>
        <w:rPr>
          <w:rFonts w:cs="Arial"/>
        </w:rPr>
        <w:t>Los criterios de valoración se exponen en el Pliego de Cláusulas Administrativas del contrato.</w:t>
      </w:r>
    </w:p>
    <w:p w:rsidR="00C339F5" w:rsidRPr="00230B0B" w:rsidRDefault="00543EDB" w:rsidP="00C339F5">
      <w:pPr>
        <w:tabs>
          <w:tab w:val="left" w:pos="0"/>
          <w:tab w:val="left" w:pos="1560"/>
        </w:tabs>
        <w:spacing w:before="100" w:beforeAutospacing="1" w:after="100" w:afterAutospacing="1" w:line="360" w:lineRule="auto"/>
        <w:ind w:firstLine="851"/>
      </w:pPr>
      <w:r w:rsidRPr="00392FB1">
        <w:t xml:space="preserve">Todos los precios </w:t>
      </w:r>
      <w:r w:rsidR="007F1459">
        <w:t xml:space="preserve">del anejo nº2, </w:t>
      </w:r>
      <w:r w:rsidRPr="00392FB1">
        <w:t>incluyen todos los gastos de personal, material fungible, amortización y funcionamiento de las instalaciones, equipos y medios de transportes, consumo y, en general,</w:t>
      </w:r>
      <w:r w:rsidR="00150E36">
        <w:t xml:space="preserve"> gestión de residuos y</w:t>
      </w:r>
      <w:r w:rsidRPr="00392FB1">
        <w:t xml:space="preserve"> todos los necesarios para desarrollar el </w:t>
      </w:r>
      <w:r w:rsidR="00C94EED">
        <w:t xml:space="preserve">trabajo descrito en este Pliego, </w:t>
      </w:r>
      <w:r w:rsidR="00EA69DB">
        <w:t>E</w:t>
      </w:r>
      <w:r w:rsidR="00C94EED" w:rsidRPr="00230B0B">
        <w:t>l Beneficio Industrial y Gastos Generales del Adjudicatario,</w:t>
      </w:r>
      <w:r w:rsidR="00EA69DB">
        <w:t xml:space="preserve"> han sido aplicados al presupuesto de ejecución material con sus correspondientes porcentajes.</w:t>
      </w:r>
    </w:p>
    <w:p w:rsidR="003A0575" w:rsidRDefault="003A0575" w:rsidP="003A0575">
      <w:pPr>
        <w:pStyle w:val="Ttulo1"/>
        <w:spacing w:before="240" w:after="100" w:afterAutospacing="1" w:line="360" w:lineRule="auto"/>
        <w:ind w:left="431" w:hanging="431"/>
      </w:pPr>
      <w:bookmarkStart w:id="18" w:name="_Toc369861112"/>
      <w:r>
        <w:t xml:space="preserve">ANEXO </w:t>
      </w:r>
      <w:r w:rsidR="004157FD">
        <w:t>I</w:t>
      </w:r>
      <w:r>
        <w:t>I. PLIEGO DE PRESCRIPCIONES TÉCNICAS PARTICULARES</w:t>
      </w:r>
      <w:r w:rsidRPr="00392FB1">
        <w:t>.</w:t>
      </w:r>
      <w:bookmarkEnd w:id="18"/>
    </w:p>
    <w:p w:rsidR="003A0575" w:rsidRDefault="003A0575" w:rsidP="003A0575">
      <w:pPr>
        <w:pStyle w:val="Ttulo1"/>
        <w:spacing w:before="240" w:after="100" w:afterAutospacing="1" w:line="360" w:lineRule="auto"/>
        <w:ind w:left="431" w:hanging="431"/>
      </w:pPr>
      <w:bookmarkStart w:id="19" w:name="_Toc369861113"/>
      <w:r>
        <w:t>ANEXO II</w:t>
      </w:r>
      <w:r w:rsidR="004157FD">
        <w:t>I</w:t>
      </w:r>
      <w:r>
        <w:t>. PRESUPUESTO</w:t>
      </w:r>
      <w:r w:rsidRPr="00392FB1">
        <w:t>.</w:t>
      </w:r>
      <w:bookmarkEnd w:id="19"/>
    </w:p>
    <w:p w:rsidR="008A24DA" w:rsidRPr="00392FB1" w:rsidRDefault="008A24DA" w:rsidP="00C339F5">
      <w:pPr>
        <w:pStyle w:val="Textoindependiente"/>
        <w:spacing w:before="100" w:beforeAutospacing="1" w:after="100" w:afterAutospacing="1" w:line="360" w:lineRule="auto"/>
        <w:rPr>
          <w:sz w:val="22"/>
          <w:szCs w:val="22"/>
        </w:rPr>
      </w:pPr>
      <w:r w:rsidRPr="00392FB1">
        <w:rPr>
          <w:sz w:val="22"/>
          <w:szCs w:val="22"/>
        </w:rPr>
        <w:t xml:space="preserve">Las Palmas de Gran Canaria, </w:t>
      </w:r>
      <w:r w:rsidR="00EA69DB">
        <w:rPr>
          <w:sz w:val="22"/>
          <w:szCs w:val="22"/>
        </w:rPr>
        <w:t>octubre</w:t>
      </w:r>
      <w:r w:rsidR="00C339F5" w:rsidRPr="00392FB1">
        <w:rPr>
          <w:sz w:val="22"/>
          <w:szCs w:val="22"/>
        </w:rPr>
        <w:t xml:space="preserve"> 20</w:t>
      </w:r>
      <w:r w:rsidR="00692771">
        <w:rPr>
          <w:sz w:val="22"/>
          <w:szCs w:val="22"/>
        </w:rPr>
        <w:t>1</w:t>
      </w:r>
      <w:r w:rsidR="00203F28">
        <w:rPr>
          <w:sz w:val="22"/>
          <w:szCs w:val="22"/>
        </w:rPr>
        <w:t>3</w:t>
      </w:r>
      <w:r w:rsidR="00C339F5" w:rsidRPr="00392FB1">
        <w:rPr>
          <w:sz w:val="22"/>
          <w:szCs w:val="22"/>
        </w:rPr>
        <w:t>.</w:t>
      </w:r>
    </w:p>
    <w:tbl>
      <w:tblPr>
        <w:tblW w:w="0" w:type="auto"/>
        <w:tblLook w:val="01E0"/>
      </w:tblPr>
      <w:tblGrid>
        <w:gridCol w:w="5211"/>
        <w:gridCol w:w="4851"/>
      </w:tblGrid>
      <w:tr w:rsidR="008A24DA" w:rsidRPr="00392FB1">
        <w:tc>
          <w:tcPr>
            <w:tcW w:w="5211" w:type="dxa"/>
          </w:tcPr>
          <w:p w:rsidR="008A24DA" w:rsidRDefault="00C339F5" w:rsidP="00C339F5">
            <w:pPr>
              <w:spacing w:before="100" w:beforeAutospacing="1" w:after="100" w:afterAutospacing="1" w:line="360" w:lineRule="auto"/>
              <w:ind w:firstLine="0"/>
              <w:jc w:val="center"/>
              <w:rPr>
                <w:szCs w:val="22"/>
              </w:rPr>
            </w:pPr>
            <w:r w:rsidRPr="00392FB1">
              <w:rPr>
                <w:szCs w:val="22"/>
              </w:rPr>
              <w:t>El Ingeniero Autor del Pliego.</w:t>
            </w:r>
          </w:p>
          <w:p w:rsidR="00E5701F" w:rsidRPr="00392FB1" w:rsidRDefault="00E5701F" w:rsidP="00C339F5">
            <w:pPr>
              <w:spacing w:before="100" w:beforeAutospacing="1" w:after="100" w:afterAutospacing="1" w:line="360" w:lineRule="auto"/>
              <w:ind w:firstLine="0"/>
              <w:jc w:val="center"/>
              <w:rPr>
                <w:szCs w:val="22"/>
              </w:rPr>
            </w:pPr>
          </w:p>
          <w:p w:rsidR="008A24DA" w:rsidRPr="00392FB1" w:rsidRDefault="008A24DA" w:rsidP="00683463">
            <w:pPr>
              <w:pStyle w:val="Textoindependiente"/>
              <w:spacing w:before="100" w:beforeAutospacing="1" w:after="100" w:afterAutospacing="1" w:line="360" w:lineRule="auto"/>
              <w:ind w:firstLine="0"/>
              <w:rPr>
                <w:sz w:val="22"/>
                <w:szCs w:val="22"/>
                <w:lang w:val="pt-BR"/>
              </w:rPr>
            </w:pPr>
            <w:proofErr w:type="spellStart"/>
            <w:r w:rsidRPr="00392FB1">
              <w:rPr>
                <w:sz w:val="22"/>
                <w:szCs w:val="22"/>
                <w:lang w:val="pt-BR"/>
              </w:rPr>
              <w:t>Fdo</w:t>
            </w:r>
            <w:proofErr w:type="spellEnd"/>
            <w:proofErr w:type="gramStart"/>
            <w:r w:rsidRPr="00392FB1">
              <w:rPr>
                <w:sz w:val="22"/>
                <w:szCs w:val="22"/>
                <w:lang w:val="pt-BR"/>
              </w:rPr>
              <w:t>.:</w:t>
            </w:r>
            <w:proofErr w:type="gramEnd"/>
            <w:r w:rsidRPr="00392FB1">
              <w:rPr>
                <w:sz w:val="22"/>
                <w:szCs w:val="22"/>
                <w:lang w:val="pt-BR"/>
              </w:rPr>
              <w:t xml:space="preserve"> </w:t>
            </w:r>
            <w:r w:rsidR="00683463">
              <w:rPr>
                <w:sz w:val="22"/>
                <w:szCs w:val="22"/>
                <w:lang w:val="pt-BR"/>
              </w:rPr>
              <w:t xml:space="preserve">Fernando </w:t>
            </w:r>
            <w:r w:rsidR="00230B0B">
              <w:rPr>
                <w:sz w:val="22"/>
                <w:szCs w:val="22"/>
                <w:lang w:val="pt-BR"/>
              </w:rPr>
              <w:t>J</w:t>
            </w:r>
            <w:r w:rsidR="00683463">
              <w:rPr>
                <w:sz w:val="22"/>
                <w:szCs w:val="22"/>
                <w:lang w:val="pt-BR"/>
              </w:rPr>
              <w:t xml:space="preserve">. </w:t>
            </w:r>
            <w:proofErr w:type="spellStart"/>
            <w:r w:rsidR="00683463">
              <w:rPr>
                <w:sz w:val="22"/>
                <w:szCs w:val="22"/>
                <w:lang w:val="pt-BR"/>
              </w:rPr>
              <w:t>Hidalgo</w:t>
            </w:r>
            <w:proofErr w:type="spellEnd"/>
            <w:r w:rsidR="00683463">
              <w:rPr>
                <w:sz w:val="22"/>
                <w:szCs w:val="22"/>
                <w:lang w:val="pt-BR"/>
              </w:rPr>
              <w:t xml:space="preserve"> Castro</w:t>
            </w:r>
          </w:p>
        </w:tc>
        <w:tc>
          <w:tcPr>
            <w:tcW w:w="4851" w:type="dxa"/>
          </w:tcPr>
          <w:p w:rsidR="008A24DA" w:rsidRDefault="008A24DA" w:rsidP="00C339F5">
            <w:pPr>
              <w:spacing w:before="100" w:beforeAutospacing="1" w:after="100" w:afterAutospacing="1" w:line="360" w:lineRule="auto"/>
              <w:ind w:firstLine="0"/>
              <w:jc w:val="center"/>
              <w:rPr>
                <w:szCs w:val="22"/>
              </w:rPr>
            </w:pPr>
            <w:r w:rsidRPr="00392FB1">
              <w:rPr>
                <w:szCs w:val="22"/>
              </w:rPr>
              <w:t xml:space="preserve">Vº Bº, </w:t>
            </w:r>
            <w:r w:rsidR="008D2B69">
              <w:rPr>
                <w:szCs w:val="22"/>
              </w:rPr>
              <w:t>El</w:t>
            </w:r>
            <w:r w:rsidR="00F41DCF" w:rsidRPr="00392FB1">
              <w:rPr>
                <w:szCs w:val="22"/>
              </w:rPr>
              <w:t xml:space="preserve"> Ingenier</w:t>
            </w:r>
            <w:r w:rsidR="008D2B69">
              <w:rPr>
                <w:szCs w:val="22"/>
              </w:rPr>
              <w:t>o Jefe</w:t>
            </w:r>
            <w:r w:rsidR="00F41DCF" w:rsidRPr="00392FB1">
              <w:rPr>
                <w:szCs w:val="22"/>
              </w:rPr>
              <w:t xml:space="preserve"> del Servicio</w:t>
            </w:r>
            <w:r w:rsidR="00C339F5" w:rsidRPr="00392FB1">
              <w:rPr>
                <w:szCs w:val="22"/>
              </w:rPr>
              <w:t>.</w:t>
            </w:r>
          </w:p>
          <w:p w:rsidR="00E5701F" w:rsidRPr="00392FB1" w:rsidRDefault="00E5701F" w:rsidP="00C339F5">
            <w:pPr>
              <w:spacing w:before="100" w:beforeAutospacing="1" w:after="100" w:afterAutospacing="1" w:line="360" w:lineRule="auto"/>
              <w:ind w:firstLine="0"/>
              <w:jc w:val="center"/>
              <w:rPr>
                <w:szCs w:val="22"/>
              </w:rPr>
            </w:pPr>
          </w:p>
          <w:p w:rsidR="008A24DA" w:rsidRPr="00392FB1" w:rsidRDefault="00C339F5" w:rsidP="00C339F5">
            <w:pPr>
              <w:spacing w:before="100" w:beforeAutospacing="1" w:after="100" w:afterAutospacing="1" w:line="360" w:lineRule="auto"/>
              <w:ind w:firstLine="0"/>
              <w:jc w:val="center"/>
              <w:rPr>
                <w:szCs w:val="22"/>
              </w:rPr>
            </w:pPr>
            <w:r w:rsidRPr="00392FB1">
              <w:rPr>
                <w:szCs w:val="22"/>
              </w:rPr>
              <w:t xml:space="preserve">Fdo.: </w:t>
            </w:r>
            <w:r w:rsidR="00BC0AAA">
              <w:rPr>
                <w:szCs w:val="22"/>
              </w:rPr>
              <w:t>Ricardo L. Pérez Suárez</w:t>
            </w:r>
          </w:p>
        </w:tc>
      </w:tr>
    </w:tbl>
    <w:p w:rsidR="00CC496D" w:rsidRPr="00CC496D" w:rsidRDefault="00CC496D" w:rsidP="00CC496D">
      <w:pPr>
        <w:rPr>
          <w:lang w:val="es-ES_tradnl"/>
        </w:rPr>
      </w:pPr>
    </w:p>
    <w:sectPr w:rsidR="00CC496D" w:rsidRPr="00CC496D" w:rsidSect="004157FD">
      <w:headerReference w:type="default" r:id="rId8"/>
      <w:footerReference w:type="default" r:id="rId9"/>
      <w:headerReference w:type="first" r:id="rId10"/>
      <w:footerReference w:type="first" r:id="rId11"/>
      <w:pgSz w:w="11907" w:h="16840" w:code="9"/>
      <w:pgMar w:top="2410" w:right="851" w:bottom="1701" w:left="1134" w:header="425" w:footer="101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63" w:rsidRDefault="00890D63">
      <w:r>
        <w:separator/>
      </w:r>
    </w:p>
  </w:endnote>
  <w:endnote w:type="continuationSeparator" w:id="0">
    <w:p w:rsidR="00890D63" w:rsidRDefault="00890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B05020505080203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Optima 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56" w:rsidRDefault="00320656">
    <w:pPr>
      <w:pStyle w:val="Piedepgina"/>
      <w:framePr w:wrap="around" w:vAnchor="text" w:hAnchor="page" w:x="8422" w:y="1"/>
      <w:rPr>
        <w:rStyle w:val="Nmerodepgina"/>
        <w:rFonts w:ascii="Helvetica" w:hAnsi="Helvetica"/>
        <w:color w:val="999999"/>
      </w:rPr>
    </w:pPr>
    <w:r>
      <w:rPr>
        <w:rStyle w:val="Nmerodepgina"/>
        <w:rFonts w:ascii="Helvetica" w:hAnsi="Helvetica"/>
        <w:color w:val="999999"/>
      </w:rPr>
      <w:t xml:space="preserve">Página </w:t>
    </w:r>
    <w:r w:rsidR="00780B00">
      <w:rPr>
        <w:rStyle w:val="Nmerodepgina"/>
        <w:rFonts w:ascii="Helvetica" w:hAnsi="Helvetica"/>
        <w:color w:val="999999"/>
      </w:rPr>
      <w:fldChar w:fldCharType="begin"/>
    </w:r>
    <w:r>
      <w:rPr>
        <w:rStyle w:val="Nmerodepgina"/>
        <w:rFonts w:ascii="Helvetica" w:hAnsi="Helvetica"/>
        <w:color w:val="999999"/>
      </w:rPr>
      <w:instrText xml:space="preserve"> PAGE </w:instrText>
    </w:r>
    <w:r w:rsidR="00780B00">
      <w:rPr>
        <w:rStyle w:val="Nmerodepgina"/>
        <w:rFonts w:ascii="Helvetica" w:hAnsi="Helvetica"/>
        <w:color w:val="999999"/>
      </w:rPr>
      <w:fldChar w:fldCharType="separate"/>
    </w:r>
    <w:r w:rsidR="00BE76C9">
      <w:rPr>
        <w:rStyle w:val="Nmerodepgina"/>
        <w:rFonts w:ascii="Helvetica" w:hAnsi="Helvetica"/>
        <w:noProof/>
        <w:color w:val="999999"/>
      </w:rPr>
      <w:t>20</w:t>
    </w:r>
    <w:r w:rsidR="00780B00">
      <w:rPr>
        <w:rStyle w:val="Nmerodepgina"/>
        <w:rFonts w:ascii="Helvetica" w:hAnsi="Helvetica"/>
        <w:color w:val="999999"/>
      </w:rPr>
      <w:fldChar w:fldCharType="end"/>
    </w:r>
    <w:r>
      <w:rPr>
        <w:rStyle w:val="Nmerodepgina"/>
        <w:rFonts w:ascii="Helvetica" w:hAnsi="Helvetica"/>
        <w:color w:val="999999"/>
      </w:rPr>
      <w:t xml:space="preserve"> de </w:t>
    </w:r>
    <w:r w:rsidR="00780B00">
      <w:rPr>
        <w:rStyle w:val="Nmerodepgina"/>
        <w:rFonts w:ascii="Helvetica" w:hAnsi="Helvetica"/>
        <w:color w:val="999999"/>
      </w:rPr>
      <w:fldChar w:fldCharType="begin"/>
    </w:r>
    <w:r>
      <w:rPr>
        <w:rStyle w:val="Nmerodepgina"/>
        <w:rFonts w:ascii="Helvetica" w:hAnsi="Helvetica"/>
        <w:color w:val="999999"/>
      </w:rPr>
      <w:instrText xml:space="preserve"> NUMPAGES </w:instrText>
    </w:r>
    <w:r w:rsidR="00780B00">
      <w:rPr>
        <w:rStyle w:val="Nmerodepgina"/>
        <w:rFonts w:ascii="Helvetica" w:hAnsi="Helvetica"/>
        <w:color w:val="999999"/>
      </w:rPr>
      <w:fldChar w:fldCharType="separate"/>
    </w:r>
    <w:r w:rsidR="00BE76C9">
      <w:rPr>
        <w:rStyle w:val="Nmerodepgina"/>
        <w:rFonts w:ascii="Helvetica" w:hAnsi="Helvetica"/>
        <w:noProof/>
        <w:color w:val="999999"/>
      </w:rPr>
      <w:t>20</w:t>
    </w:r>
    <w:r w:rsidR="00780B00">
      <w:rPr>
        <w:rStyle w:val="Nmerodepgina"/>
        <w:rFonts w:ascii="Helvetica" w:hAnsi="Helvetica"/>
        <w:color w:val="999999"/>
      </w:rPr>
      <w:fldChar w:fldCharType="end"/>
    </w:r>
  </w:p>
  <w:p w:rsidR="00320656" w:rsidRDefault="003206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56" w:rsidRDefault="00780B00">
    <w:pPr>
      <w:pStyle w:val="Piedepgina"/>
      <w:tabs>
        <w:tab w:val="clear" w:pos="8504"/>
        <w:tab w:val="right" w:pos="6237"/>
      </w:tabs>
      <w:ind w:right="6377"/>
      <w:rPr>
        <w:sz w:val="16"/>
        <w:lang w:val="en-GB"/>
      </w:rPr>
    </w:pPr>
    <w:r w:rsidRPr="00780B00">
      <w:rPr>
        <w:noProof/>
      </w:rPr>
      <w:pict>
        <v:shapetype id="_x0000_t202" coordsize="21600,21600" o:spt="202" path="m,l,21600r21600,l21600,xe">
          <v:stroke joinstyle="miter"/>
          <v:path gradientshapeok="t" o:connecttype="rect"/>
        </v:shapetype>
        <v:shape id="_x0000_s2092" type="#_x0000_t202" style="position:absolute;left:0;text-align:left;margin-left:1.5pt;margin-top:-.9pt;width:56.45pt;height:50.5pt;z-index:251656704" o:allowincell="f" stroked="f">
          <v:textbox style="mso-next-textbox:#_x0000_s2092">
            <w:txbxContent>
              <w:p w:rsidR="00320656" w:rsidRDefault="00320656">
                <w:pPr>
                  <w:ind w:firstLine="0"/>
                </w:pPr>
                <w:r>
                  <w:rPr>
                    <w:noProof/>
                  </w:rPr>
                  <w:drawing>
                    <wp:inline distT="0" distB="0" distL="0" distR="0">
                      <wp:extent cx="533400" cy="552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552450"/>
                              </a:xfrm>
                              <a:prstGeom prst="rect">
                                <a:avLst/>
                              </a:prstGeom>
                              <a:noFill/>
                              <a:ln w="9525">
                                <a:noFill/>
                                <a:miter lim="800000"/>
                                <a:headEnd/>
                                <a:tailEnd/>
                              </a:ln>
                            </pic:spPr>
                          </pic:pic>
                        </a:graphicData>
                      </a:graphic>
                    </wp:inline>
                  </w:drawing>
                </w:r>
              </w:p>
            </w:txbxContent>
          </v:textbox>
        </v:shape>
      </w:pict>
    </w:r>
  </w:p>
  <w:p w:rsidR="00320656" w:rsidRDefault="00320656">
    <w:pPr>
      <w:pStyle w:val="Piedepgina"/>
      <w:tabs>
        <w:tab w:val="clear" w:pos="8504"/>
        <w:tab w:val="right" w:pos="6237"/>
      </w:tabs>
      <w:ind w:right="6377"/>
      <w:rPr>
        <w:rFonts w:ascii="Helvetica" w:hAnsi="Helvetica"/>
        <w:color w:val="999999"/>
        <w:sz w:val="16"/>
        <w:lang w:val="es-ES_tradnl"/>
      </w:rPr>
    </w:pPr>
    <w:r>
      <w:rPr>
        <w:sz w:val="16"/>
        <w:lang w:val="en-GB"/>
      </w:rPr>
      <w:tab/>
    </w:r>
    <w:r>
      <w:rPr>
        <w:sz w:val="16"/>
        <w:lang w:val="en-GB"/>
      </w:rPr>
      <w:tab/>
    </w:r>
    <w:r>
      <w:rPr>
        <w:sz w:val="16"/>
        <w:lang w:val="en-GB"/>
      </w:rPr>
      <w:tab/>
    </w:r>
  </w:p>
  <w:p w:rsidR="00320656" w:rsidRDefault="00320656">
    <w:pPr>
      <w:pStyle w:val="Piedepgina"/>
      <w:framePr w:wrap="around" w:vAnchor="text" w:hAnchor="page" w:x="8422" w:y="1"/>
      <w:rPr>
        <w:rStyle w:val="Nmerodepgina"/>
        <w:rFonts w:ascii="Helvetica" w:hAnsi="Helvetica"/>
        <w:color w:val="999999"/>
      </w:rPr>
    </w:pPr>
    <w:r>
      <w:rPr>
        <w:rStyle w:val="Nmerodepgina"/>
        <w:rFonts w:ascii="Helvetica" w:hAnsi="Helvetica"/>
        <w:color w:val="999999"/>
      </w:rPr>
      <w:t xml:space="preserve">Página </w:t>
    </w:r>
    <w:r w:rsidR="00780B00">
      <w:rPr>
        <w:rStyle w:val="Nmerodepgina"/>
        <w:rFonts w:ascii="Helvetica" w:hAnsi="Helvetica"/>
        <w:color w:val="999999"/>
      </w:rPr>
      <w:fldChar w:fldCharType="begin"/>
    </w:r>
    <w:r>
      <w:rPr>
        <w:rStyle w:val="Nmerodepgina"/>
        <w:rFonts w:ascii="Helvetica" w:hAnsi="Helvetica"/>
        <w:color w:val="999999"/>
      </w:rPr>
      <w:instrText xml:space="preserve"> PAGE </w:instrText>
    </w:r>
    <w:r w:rsidR="00780B00">
      <w:rPr>
        <w:rStyle w:val="Nmerodepgina"/>
        <w:rFonts w:ascii="Helvetica" w:hAnsi="Helvetica"/>
        <w:color w:val="999999"/>
      </w:rPr>
      <w:fldChar w:fldCharType="separate"/>
    </w:r>
    <w:r w:rsidR="00BE76C9">
      <w:rPr>
        <w:rStyle w:val="Nmerodepgina"/>
        <w:rFonts w:ascii="Helvetica" w:hAnsi="Helvetica"/>
        <w:noProof/>
        <w:color w:val="999999"/>
      </w:rPr>
      <w:t>1</w:t>
    </w:r>
    <w:r w:rsidR="00780B00">
      <w:rPr>
        <w:rStyle w:val="Nmerodepgina"/>
        <w:rFonts w:ascii="Helvetica" w:hAnsi="Helvetica"/>
        <w:color w:val="999999"/>
      </w:rPr>
      <w:fldChar w:fldCharType="end"/>
    </w:r>
    <w:r>
      <w:rPr>
        <w:rStyle w:val="Nmerodepgina"/>
        <w:rFonts w:ascii="Helvetica" w:hAnsi="Helvetica"/>
        <w:color w:val="999999"/>
      </w:rPr>
      <w:t xml:space="preserve"> de </w:t>
    </w:r>
    <w:r w:rsidR="00780B00">
      <w:rPr>
        <w:rStyle w:val="Nmerodepgina"/>
        <w:rFonts w:ascii="Helvetica" w:hAnsi="Helvetica"/>
        <w:color w:val="999999"/>
      </w:rPr>
      <w:fldChar w:fldCharType="begin"/>
    </w:r>
    <w:r>
      <w:rPr>
        <w:rStyle w:val="Nmerodepgina"/>
        <w:rFonts w:ascii="Helvetica" w:hAnsi="Helvetica"/>
        <w:color w:val="999999"/>
      </w:rPr>
      <w:instrText xml:space="preserve"> NUMPAGES </w:instrText>
    </w:r>
    <w:r w:rsidR="00780B00">
      <w:rPr>
        <w:rStyle w:val="Nmerodepgina"/>
        <w:rFonts w:ascii="Helvetica" w:hAnsi="Helvetica"/>
        <w:color w:val="999999"/>
      </w:rPr>
      <w:fldChar w:fldCharType="separate"/>
    </w:r>
    <w:r w:rsidR="00BE76C9">
      <w:rPr>
        <w:rStyle w:val="Nmerodepgina"/>
        <w:rFonts w:ascii="Helvetica" w:hAnsi="Helvetica"/>
        <w:noProof/>
        <w:color w:val="999999"/>
      </w:rPr>
      <w:t>20</w:t>
    </w:r>
    <w:r w:rsidR="00780B00">
      <w:rPr>
        <w:rStyle w:val="Nmerodepgina"/>
        <w:rFonts w:ascii="Helvetica" w:hAnsi="Helvetica"/>
        <w:color w:val="999999"/>
      </w:rPr>
      <w:fldChar w:fldCharType="end"/>
    </w:r>
  </w:p>
  <w:p w:rsidR="00320656" w:rsidRDefault="00320656">
    <w:pPr>
      <w:pStyle w:val="Piedepgina"/>
      <w:tabs>
        <w:tab w:val="clear" w:pos="8504"/>
        <w:tab w:val="right" w:pos="6237"/>
      </w:tabs>
      <w:ind w:right="6377"/>
      <w:rPr>
        <w:rFonts w:ascii="Helvetica" w:hAnsi="Helvetica"/>
        <w:color w:val="999999"/>
        <w:sz w:val="16"/>
        <w:lang w:val="es-ES_tradnl"/>
      </w:rPr>
    </w:pPr>
    <w:r>
      <w:rPr>
        <w:rFonts w:ascii="Helvetica" w:hAnsi="Helvetica"/>
        <w:color w:val="999999"/>
        <w:sz w:val="16"/>
        <w:lang w:val="es-ES_tradnl"/>
      </w:rPr>
      <w:tab/>
    </w:r>
    <w:r>
      <w:rPr>
        <w:rFonts w:ascii="Helvetica" w:hAnsi="Helvetica"/>
        <w:color w:val="999999"/>
        <w:sz w:val="16"/>
        <w:lang w:val="es-ES_tradnl"/>
      </w:rPr>
      <w:tab/>
    </w:r>
    <w:r>
      <w:rPr>
        <w:rFonts w:ascii="Helvetica" w:hAnsi="Helvetica"/>
        <w:color w:val="999999"/>
        <w:sz w:val="16"/>
        <w:lang w:val="es-ES_tradnl"/>
      </w:rPr>
      <w:tab/>
    </w:r>
  </w:p>
  <w:p w:rsidR="00320656" w:rsidRDefault="00320656">
    <w:pPr>
      <w:pStyle w:val="Piedepgina"/>
      <w:tabs>
        <w:tab w:val="clear" w:pos="8504"/>
        <w:tab w:val="right" w:pos="6237"/>
      </w:tabs>
      <w:ind w:right="6377"/>
      <w:rPr>
        <w:rFonts w:ascii="Helvetica" w:hAnsi="Helvetica"/>
        <w:color w:val="999999"/>
        <w:sz w:val="16"/>
        <w:lang w:val="en-GB"/>
      </w:rPr>
    </w:pPr>
    <w:r>
      <w:rPr>
        <w:rFonts w:ascii="Helvetica" w:hAnsi="Helvetica"/>
        <w:color w:val="999999"/>
        <w:sz w:val="16"/>
        <w:lang w:val="es-ES_tradnl"/>
      </w:rPr>
      <w:tab/>
    </w:r>
    <w:r>
      <w:rPr>
        <w:rFonts w:ascii="Helvetica" w:hAnsi="Helvetica"/>
        <w:color w:val="999999"/>
        <w:sz w:val="16"/>
        <w:lang w:val="es-ES_tradnl"/>
      </w:rPr>
      <w:tab/>
    </w:r>
    <w:r>
      <w:rPr>
        <w:rFonts w:ascii="Helvetica" w:hAnsi="Helvetica"/>
        <w:color w:val="999999"/>
        <w:sz w:val="16"/>
        <w:lang w:val="es-ES_trad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63" w:rsidRDefault="00890D63">
      <w:r>
        <w:separator/>
      </w:r>
    </w:p>
  </w:footnote>
  <w:footnote w:type="continuationSeparator" w:id="0">
    <w:p w:rsidR="00890D63" w:rsidRDefault="00890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56" w:rsidRDefault="004157FD" w:rsidP="004157FD">
    <w:pPr>
      <w:pStyle w:val="Encabezado"/>
      <w:jc w:val="left"/>
      <w:rPr>
        <w:lang w:val="es-ES_tradnl"/>
      </w:rPr>
    </w:pPr>
    <w:r w:rsidRPr="004157FD">
      <w:rPr>
        <w:lang w:val="es-ES_tradnl"/>
      </w:rPr>
      <w:drawing>
        <wp:inline distT="0" distB="0" distL="0" distR="0">
          <wp:extent cx="1181077" cy="1108008"/>
          <wp:effectExtent l="19050" t="0" r="23" b="0"/>
          <wp:docPr id="3" name="Imagen 2" descr="C:\Users\fjhidalgoc\Desktop\Marca_Cabildo_JPG_Grande[1].jpg"/>
          <wp:cNvGraphicFramePr/>
          <a:graphic xmlns:a="http://schemas.openxmlformats.org/drawingml/2006/main">
            <a:graphicData uri="http://schemas.openxmlformats.org/drawingml/2006/picture">
              <pic:pic xmlns:pic="http://schemas.openxmlformats.org/drawingml/2006/picture">
                <pic:nvPicPr>
                  <pic:cNvPr id="0" name="Picture 1" descr="C:\Users\fjhidalgoc\Desktop\Marca_Cabildo_JPG_Grande[1].jpg"/>
                  <pic:cNvPicPr>
                    <a:picLocks noChangeAspect="1" noChangeArrowheads="1"/>
                  </pic:cNvPicPr>
                </pic:nvPicPr>
                <pic:blipFill>
                  <a:blip r:embed="rId1"/>
                  <a:srcRect/>
                  <a:stretch>
                    <a:fillRect/>
                  </a:stretch>
                </pic:blipFill>
                <pic:spPr bwMode="auto">
                  <a:xfrm>
                    <a:off x="0" y="0"/>
                    <a:ext cx="1181077" cy="1108008"/>
                  </a:xfrm>
                  <a:prstGeom prst="rect">
                    <a:avLst/>
                  </a:prstGeom>
                  <a:noFill/>
                  <a:ln w="9525">
                    <a:noFill/>
                    <a:miter lim="800000"/>
                    <a:headEnd/>
                    <a:tailEnd/>
                  </a:ln>
                </pic:spPr>
              </pic:pic>
            </a:graphicData>
          </a:graphic>
        </wp:inline>
      </w:drawing>
    </w:r>
  </w:p>
  <w:p w:rsidR="00320656" w:rsidRDefault="00320656">
    <w:pPr>
      <w:rPr>
        <w:sz w:val="18"/>
        <w:lang w:val="es-ES_tradnl"/>
      </w:rPr>
    </w:pPr>
    <w:r>
      <w:rPr>
        <w:sz w:val="18"/>
        <w:lang w:val="es-ES_tradnl"/>
      </w:rPr>
      <w:tab/>
    </w:r>
    <w:r>
      <w:rPr>
        <w:sz w:val="18"/>
        <w:lang w:val="es-ES_tradnl"/>
      </w:rPr>
      <w:tab/>
    </w:r>
    <w:r>
      <w:rPr>
        <w:sz w:val="18"/>
        <w:lang w:val="es-ES_tradnl"/>
      </w:rPr>
      <w:tab/>
    </w:r>
    <w:r>
      <w:rPr>
        <w:sz w:val="18"/>
        <w:lang w:val="es-ES_tradnl"/>
      </w:rPr>
      <w:tab/>
    </w:r>
  </w:p>
  <w:p w:rsidR="00320656" w:rsidRDefault="00320656">
    <w:pPr>
      <w:pStyle w:val="Encabezado"/>
      <w:rPr>
        <w:sz w:val="12"/>
        <w:lang w:val="es-ES_tradnl"/>
      </w:rPr>
    </w:pPr>
  </w:p>
  <w:p w:rsidR="00320656" w:rsidRDefault="00320656">
    <w:pPr>
      <w:pStyle w:val="Encabezado"/>
      <w:rPr>
        <w:sz w:val="12"/>
        <w:lang w:val="es-ES_tradnl"/>
      </w:rPr>
    </w:pPr>
  </w:p>
  <w:p w:rsidR="00320656" w:rsidRDefault="00320656" w:rsidP="004157FD">
    <w:pPr>
      <w:pStyle w:val="Encabezado"/>
      <w:jc w:val="both"/>
      <w:rPr>
        <w:sz w:val="12"/>
        <w:lang w:val="es-ES_tradnl"/>
      </w:rPr>
    </w:pPr>
  </w:p>
  <w:p w:rsidR="00320656" w:rsidRDefault="00320656">
    <w:pPr>
      <w:pStyle w:val="Encabezado"/>
      <w:rPr>
        <w:sz w:val="12"/>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56" w:rsidRDefault="004157FD" w:rsidP="004157FD">
    <w:pPr>
      <w:pStyle w:val="Encabezado"/>
      <w:ind w:right="6377"/>
      <w:jc w:val="both"/>
      <w:rPr>
        <w:sz w:val="18"/>
        <w:lang w:val="es-ES_tradnl"/>
      </w:rPr>
    </w:pPr>
    <w:r w:rsidRPr="004157FD">
      <w:rPr>
        <w:sz w:val="18"/>
        <w:lang w:val="es-ES_tradnl"/>
      </w:rPr>
      <w:drawing>
        <wp:inline distT="0" distB="0" distL="0" distR="0">
          <wp:extent cx="1181077" cy="1108008"/>
          <wp:effectExtent l="19050" t="0" r="23" b="0"/>
          <wp:docPr id="2" name="Imagen 1" descr="C:\Users\fjhidalgoc\Desktop\Marca_Cabildo_JPG_Grande[1].jpg"/>
          <wp:cNvGraphicFramePr/>
          <a:graphic xmlns:a="http://schemas.openxmlformats.org/drawingml/2006/main">
            <a:graphicData uri="http://schemas.openxmlformats.org/drawingml/2006/picture">
              <pic:pic xmlns:pic="http://schemas.openxmlformats.org/drawingml/2006/picture">
                <pic:nvPicPr>
                  <pic:cNvPr id="0" name="Picture 1" descr="C:\Users\fjhidalgoc\Desktop\Marca_Cabildo_JPG_Grande[1].jpg"/>
                  <pic:cNvPicPr>
                    <a:picLocks noChangeAspect="1" noChangeArrowheads="1"/>
                  </pic:cNvPicPr>
                </pic:nvPicPr>
                <pic:blipFill>
                  <a:blip r:embed="rId1"/>
                  <a:srcRect/>
                  <a:stretch>
                    <a:fillRect/>
                  </a:stretch>
                </pic:blipFill>
                <pic:spPr bwMode="auto">
                  <a:xfrm>
                    <a:off x="0" y="0"/>
                    <a:ext cx="1181077" cy="1108008"/>
                  </a:xfrm>
                  <a:prstGeom prst="rect">
                    <a:avLst/>
                  </a:prstGeom>
                  <a:noFill/>
                  <a:ln w="9525">
                    <a:noFill/>
                    <a:miter lim="800000"/>
                    <a:headEnd/>
                    <a:tailEnd/>
                  </a:ln>
                </pic:spPr>
              </pic:pic>
            </a:graphicData>
          </a:graphic>
        </wp:inline>
      </w:drawing>
    </w:r>
  </w:p>
  <w:p w:rsidR="00320656" w:rsidRDefault="00320656">
    <w:pPr>
      <w:pStyle w:val="Encabezado"/>
    </w:pPr>
  </w:p>
  <w:p w:rsidR="00320656" w:rsidRDefault="00320656">
    <w:pPr>
      <w:pStyle w:val="Encabezad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354BF5E"/>
    <w:lvl w:ilvl="0">
      <w:start w:val="1"/>
      <w:numFmt w:val="bullet"/>
      <w:pStyle w:val="Listaconvietas"/>
      <w:lvlText w:val=""/>
      <w:lvlJc w:val="left"/>
      <w:pPr>
        <w:tabs>
          <w:tab w:val="num" w:pos="927"/>
        </w:tabs>
        <w:ind w:left="924" w:hanging="357"/>
      </w:pPr>
      <w:rPr>
        <w:rFonts w:ascii="Symbol" w:hAnsi="Symbol" w:hint="default"/>
      </w:rPr>
    </w:lvl>
  </w:abstractNum>
  <w:abstractNum w:abstractNumId="1">
    <w:nsid w:val="0B707E10"/>
    <w:multiLevelType w:val="hybridMultilevel"/>
    <w:tmpl w:val="20DE34E0"/>
    <w:lvl w:ilvl="0" w:tplc="0C0A0001">
      <w:start w:val="1"/>
      <w:numFmt w:val="bullet"/>
      <w:lvlText w:val=""/>
      <w:lvlJc w:val="left"/>
      <w:pPr>
        <w:tabs>
          <w:tab w:val="num" w:pos="1491"/>
        </w:tabs>
        <w:ind w:left="1491" w:hanging="360"/>
      </w:pPr>
      <w:rPr>
        <w:rFonts w:ascii="Symbol" w:hAnsi="Symbol" w:hint="default"/>
      </w:rPr>
    </w:lvl>
    <w:lvl w:ilvl="1" w:tplc="0C0A0003" w:tentative="1">
      <w:start w:val="1"/>
      <w:numFmt w:val="bullet"/>
      <w:lvlText w:val="o"/>
      <w:lvlJc w:val="left"/>
      <w:pPr>
        <w:tabs>
          <w:tab w:val="num" w:pos="2211"/>
        </w:tabs>
        <w:ind w:left="2211" w:hanging="360"/>
      </w:pPr>
      <w:rPr>
        <w:rFonts w:ascii="Courier New" w:hAnsi="Courier New" w:cs="Courier New" w:hint="default"/>
      </w:rPr>
    </w:lvl>
    <w:lvl w:ilvl="2" w:tplc="0C0A0005" w:tentative="1">
      <w:start w:val="1"/>
      <w:numFmt w:val="bullet"/>
      <w:lvlText w:val=""/>
      <w:lvlJc w:val="left"/>
      <w:pPr>
        <w:tabs>
          <w:tab w:val="num" w:pos="2931"/>
        </w:tabs>
        <w:ind w:left="2931" w:hanging="360"/>
      </w:pPr>
      <w:rPr>
        <w:rFonts w:ascii="Wingdings" w:hAnsi="Wingdings" w:hint="default"/>
      </w:rPr>
    </w:lvl>
    <w:lvl w:ilvl="3" w:tplc="0C0A0001" w:tentative="1">
      <w:start w:val="1"/>
      <w:numFmt w:val="bullet"/>
      <w:lvlText w:val=""/>
      <w:lvlJc w:val="left"/>
      <w:pPr>
        <w:tabs>
          <w:tab w:val="num" w:pos="3651"/>
        </w:tabs>
        <w:ind w:left="3651" w:hanging="360"/>
      </w:pPr>
      <w:rPr>
        <w:rFonts w:ascii="Symbol" w:hAnsi="Symbol" w:hint="default"/>
      </w:rPr>
    </w:lvl>
    <w:lvl w:ilvl="4" w:tplc="0C0A0003" w:tentative="1">
      <w:start w:val="1"/>
      <w:numFmt w:val="bullet"/>
      <w:lvlText w:val="o"/>
      <w:lvlJc w:val="left"/>
      <w:pPr>
        <w:tabs>
          <w:tab w:val="num" w:pos="4371"/>
        </w:tabs>
        <w:ind w:left="4371" w:hanging="360"/>
      </w:pPr>
      <w:rPr>
        <w:rFonts w:ascii="Courier New" w:hAnsi="Courier New" w:cs="Courier New" w:hint="default"/>
      </w:rPr>
    </w:lvl>
    <w:lvl w:ilvl="5" w:tplc="0C0A0005" w:tentative="1">
      <w:start w:val="1"/>
      <w:numFmt w:val="bullet"/>
      <w:lvlText w:val=""/>
      <w:lvlJc w:val="left"/>
      <w:pPr>
        <w:tabs>
          <w:tab w:val="num" w:pos="5091"/>
        </w:tabs>
        <w:ind w:left="5091" w:hanging="360"/>
      </w:pPr>
      <w:rPr>
        <w:rFonts w:ascii="Wingdings" w:hAnsi="Wingdings" w:hint="default"/>
      </w:rPr>
    </w:lvl>
    <w:lvl w:ilvl="6" w:tplc="0C0A0001" w:tentative="1">
      <w:start w:val="1"/>
      <w:numFmt w:val="bullet"/>
      <w:lvlText w:val=""/>
      <w:lvlJc w:val="left"/>
      <w:pPr>
        <w:tabs>
          <w:tab w:val="num" w:pos="5811"/>
        </w:tabs>
        <w:ind w:left="5811" w:hanging="360"/>
      </w:pPr>
      <w:rPr>
        <w:rFonts w:ascii="Symbol" w:hAnsi="Symbol" w:hint="default"/>
      </w:rPr>
    </w:lvl>
    <w:lvl w:ilvl="7" w:tplc="0C0A0003" w:tentative="1">
      <w:start w:val="1"/>
      <w:numFmt w:val="bullet"/>
      <w:lvlText w:val="o"/>
      <w:lvlJc w:val="left"/>
      <w:pPr>
        <w:tabs>
          <w:tab w:val="num" w:pos="6531"/>
        </w:tabs>
        <w:ind w:left="6531" w:hanging="360"/>
      </w:pPr>
      <w:rPr>
        <w:rFonts w:ascii="Courier New" w:hAnsi="Courier New" w:cs="Courier New" w:hint="default"/>
      </w:rPr>
    </w:lvl>
    <w:lvl w:ilvl="8" w:tplc="0C0A0005" w:tentative="1">
      <w:start w:val="1"/>
      <w:numFmt w:val="bullet"/>
      <w:lvlText w:val=""/>
      <w:lvlJc w:val="left"/>
      <w:pPr>
        <w:tabs>
          <w:tab w:val="num" w:pos="7251"/>
        </w:tabs>
        <w:ind w:left="7251" w:hanging="360"/>
      </w:pPr>
      <w:rPr>
        <w:rFonts w:ascii="Wingdings" w:hAnsi="Wingdings" w:hint="default"/>
      </w:rPr>
    </w:lvl>
  </w:abstractNum>
  <w:abstractNum w:abstractNumId="2">
    <w:nsid w:val="1EE73FD1"/>
    <w:multiLevelType w:val="hybridMultilevel"/>
    <w:tmpl w:val="8A4879FA"/>
    <w:lvl w:ilvl="0" w:tplc="0C0A0001">
      <w:start w:val="1"/>
      <w:numFmt w:val="bullet"/>
      <w:lvlText w:val=""/>
      <w:lvlJc w:val="left"/>
      <w:pPr>
        <w:tabs>
          <w:tab w:val="num" w:pos="1494"/>
        </w:tabs>
        <w:ind w:left="1494" w:hanging="360"/>
      </w:pPr>
      <w:rPr>
        <w:rFonts w:ascii="Symbol" w:hAnsi="Symbo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3">
    <w:nsid w:val="28E50470"/>
    <w:multiLevelType w:val="hybridMultilevel"/>
    <w:tmpl w:val="CB1A452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70246F70"/>
    <w:multiLevelType w:val="multilevel"/>
    <w:tmpl w:val="7E0C13F0"/>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1144"/>
        </w:tabs>
        <w:ind w:left="1144"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nsid w:val="7B391789"/>
    <w:multiLevelType w:val="hybridMultilevel"/>
    <w:tmpl w:val="550E539C"/>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nsid w:val="7D2E1AEA"/>
    <w:multiLevelType w:val="hybridMultilevel"/>
    <w:tmpl w:val="8E86208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
  </w:num>
  <w:num w:numId="23">
    <w:abstractNumId w:val="0"/>
  </w:num>
  <w:num w:numId="24">
    <w:abstractNumId w:val="5"/>
  </w:num>
  <w:num w:numId="25">
    <w:abstractNumId w:val="4"/>
  </w:num>
  <w:num w:numId="26">
    <w:abstractNumId w:val="2"/>
  </w:num>
  <w:num w:numId="27">
    <w:abstractNumId w:val="4"/>
  </w:num>
  <w:num w:numId="28">
    <w:abstractNumId w:val="6"/>
  </w:num>
  <w:num w:numId="29">
    <w:abstractNumId w:val="4"/>
    <w:lvlOverride w:ilvl="0">
      <w:startOverride w:val="14"/>
    </w:lvlOverride>
    <w:lvlOverride w:ilvl="1">
      <w:startOverride w:val="1"/>
    </w:lvlOverride>
  </w:num>
  <w:num w:numId="30">
    <w:abstractNumId w:val="4"/>
    <w:lvlOverride w:ilvl="0">
      <w:startOverride w:val="14"/>
    </w:lvlOverride>
    <w:lvlOverride w:ilvl="1">
      <w:startOverride w:val="1"/>
    </w:lvlOverride>
  </w:num>
  <w:num w:numId="31">
    <w:abstractNumId w:val="4"/>
    <w:lvlOverride w:ilvl="0">
      <w:startOverride w:val="14"/>
    </w:lvlOverride>
    <w:lvlOverride w:ilvl="1">
      <w:startOverride w:val="2"/>
    </w:lvlOverride>
  </w:num>
  <w:num w:numId="3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5362">
      <o:colormenu v:ext="edit" fillcolor="none" strokecolor="none"/>
    </o:shapedefaults>
    <o:shapelayout v:ext="edit">
      <o:idmap v:ext="edit" data="2"/>
    </o:shapelayout>
  </w:hdrShapeDefaults>
  <w:footnotePr>
    <w:footnote w:id="-1"/>
    <w:footnote w:id="0"/>
  </w:footnotePr>
  <w:endnotePr>
    <w:endnote w:id="-1"/>
    <w:endnote w:id="0"/>
  </w:endnotePr>
  <w:compat/>
  <w:rsids>
    <w:rsidRoot w:val="008A24DA"/>
    <w:rsid w:val="00005214"/>
    <w:rsid w:val="0001091C"/>
    <w:rsid w:val="0002033A"/>
    <w:rsid w:val="00035D6F"/>
    <w:rsid w:val="000405B0"/>
    <w:rsid w:val="000452D1"/>
    <w:rsid w:val="00047944"/>
    <w:rsid w:val="00051A12"/>
    <w:rsid w:val="000629E3"/>
    <w:rsid w:val="000630E6"/>
    <w:rsid w:val="00070F5A"/>
    <w:rsid w:val="00071559"/>
    <w:rsid w:val="00072565"/>
    <w:rsid w:val="00072DB4"/>
    <w:rsid w:val="00080426"/>
    <w:rsid w:val="00082CD6"/>
    <w:rsid w:val="00093D16"/>
    <w:rsid w:val="000A7B6F"/>
    <w:rsid w:val="000B5E1E"/>
    <w:rsid w:val="000B6CE6"/>
    <w:rsid w:val="000B781E"/>
    <w:rsid w:val="000C1C83"/>
    <w:rsid w:val="000C5A67"/>
    <w:rsid w:val="000D1A96"/>
    <w:rsid w:val="000E329C"/>
    <w:rsid w:val="000E6F98"/>
    <w:rsid w:val="000F1089"/>
    <w:rsid w:val="001008A7"/>
    <w:rsid w:val="0010189E"/>
    <w:rsid w:val="00102869"/>
    <w:rsid w:val="00106B7F"/>
    <w:rsid w:val="001219B7"/>
    <w:rsid w:val="00137F0F"/>
    <w:rsid w:val="00143DDC"/>
    <w:rsid w:val="001474AE"/>
    <w:rsid w:val="001503E8"/>
    <w:rsid w:val="00150E36"/>
    <w:rsid w:val="001542B2"/>
    <w:rsid w:val="00156436"/>
    <w:rsid w:val="00160139"/>
    <w:rsid w:val="00164C02"/>
    <w:rsid w:val="0016531D"/>
    <w:rsid w:val="00165739"/>
    <w:rsid w:val="001668C5"/>
    <w:rsid w:val="00167139"/>
    <w:rsid w:val="001672B3"/>
    <w:rsid w:val="001673EB"/>
    <w:rsid w:val="00171E5F"/>
    <w:rsid w:val="00172D1F"/>
    <w:rsid w:val="00180BFD"/>
    <w:rsid w:val="0018112B"/>
    <w:rsid w:val="00181976"/>
    <w:rsid w:val="00185EF6"/>
    <w:rsid w:val="00186EE6"/>
    <w:rsid w:val="001B11B1"/>
    <w:rsid w:val="001D0101"/>
    <w:rsid w:val="001D4B83"/>
    <w:rsid w:val="001D5681"/>
    <w:rsid w:val="001E0BFC"/>
    <w:rsid w:val="001E346A"/>
    <w:rsid w:val="001E3EED"/>
    <w:rsid w:val="001E6072"/>
    <w:rsid w:val="001F6A05"/>
    <w:rsid w:val="00203D35"/>
    <w:rsid w:val="00203F28"/>
    <w:rsid w:val="00215523"/>
    <w:rsid w:val="002167A5"/>
    <w:rsid w:val="00224BC5"/>
    <w:rsid w:val="002251F0"/>
    <w:rsid w:val="00227D46"/>
    <w:rsid w:val="00230B0B"/>
    <w:rsid w:val="00233BC7"/>
    <w:rsid w:val="00236EF5"/>
    <w:rsid w:val="00240F63"/>
    <w:rsid w:val="00251D4B"/>
    <w:rsid w:val="002526CE"/>
    <w:rsid w:val="002577AF"/>
    <w:rsid w:val="002650E1"/>
    <w:rsid w:val="00265DEE"/>
    <w:rsid w:val="002703F4"/>
    <w:rsid w:val="0027193F"/>
    <w:rsid w:val="002743B7"/>
    <w:rsid w:val="00281078"/>
    <w:rsid w:val="00287140"/>
    <w:rsid w:val="00292EAE"/>
    <w:rsid w:val="00295460"/>
    <w:rsid w:val="002955EF"/>
    <w:rsid w:val="00295F2C"/>
    <w:rsid w:val="002963AB"/>
    <w:rsid w:val="00297210"/>
    <w:rsid w:val="002A30B7"/>
    <w:rsid w:val="002A32A3"/>
    <w:rsid w:val="002B03F1"/>
    <w:rsid w:val="002B3459"/>
    <w:rsid w:val="002B5714"/>
    <w:rsid w:val="002C04E1"/>
    <w:rsid w:val="002C50BB"/>
    <w:rsid w:val="002D5451"/>
    <w:rsid w:val="002D672D"/>
    <w:rsid w:val="002D726B"/>
    <w:rsid w:val="002D7DAA"/>
    <w:rsid w:val="002F634B"/>
    <w:rsid w:val="003026B2"/>
    <w:rsid w:val="003048FA"/>
    <w:rsid w:val="00305A7D"/>
    <w:rsid w:val="00307912"/>
    <w:rsid w:val="003141F0"/>
    <w:rsid w:val="00320656"/>
    <w:rsid w:val="0032628C"/>
    <w:rsid w:val="003264A0"/>
    <w:rsid w:val="003302B2"/>
    <w:rsid w:val="00343552"/>
    <w:rsid w:val="003455A1"/>
    <w:rsid w:val="0034682B"/>
    <w:rsid w:val="00355710"/>
    <w:rsid w:val="00357CA8"/>
    <w:rsid w:val="00364CD7"/>
    <w:rsid w:val="00377D3C"/>
    <w:rsid w:val="00392FB1"/>
    <w:rsid w:val="003A0575"/>
    <w:rsid w:val="003A10E5"/>
    <w:rsid w:val="003A207C"/>
    <w:rsid w:val="003B2FAC"/>
    <w:rsid w:val="003C515A"/>
    <w:rsid w:val="003D21B2"/>
    <w:rsid w:val="003D7623"/>
    <w:rsid w:val="003D7AD8"/>
    <w:rsid w:val="003E77C8"/>
    <w:rsid w:val="003F0A52"/>
    <w:rsid w:val="003F5ED0"/>
    <w:rsid w:val="004025E0"/>
    <w:rsid w:val="00403FD3"/>
    <w:rsid w:val="00404B1B"/>
    <w:rsid w:val="004149F4"/>
    <w:rsid w:val="004157FD"/>
    <w:rsid w:val="00416094"/>
    <w:rsid w:val="00417801"/>
    <w:rsid w:val="004202F5"/>
    <w:rsid w:val="00425024"/>
    <w:rsid w:val="0042506E"/>
    <w:rsid w:val="00435F01"/>
    <w:rsid w:val="004367AE"/>
    <w:rsid w:val="00437114"/>
    <w:rsid w:val="004428CD"/>
    <w:rsid w:val="00446251"/>
    <w:rsid w:val="004531DD"/>
    <w:rsid w:val="004742A6"/>
    <w:rsid w:val="00475054"/>
    <w:rsid w:val="004844CC"/>
    <w:rsid w:val="0048491E"/>
    <w:rsid w:val="004866F6"/>
    <w:rsid w:val="004A410F"/>
    <w:rsid w:val="004B6BFC"/>
    <w:rsid w:val="004C082B"/>
    <w:rsid w:val="004C146E"/>
    <w:rsid w:val="004C2A2A"/>
    <w:rsid w:val="004C6778"/>
    <w:rsid w:val="004D01AB"/>
    <w:rsid w:val="004D2EEC"/>
    <w:rsid w:val="004D582B"/>
    <w:rsid w:val="004E0D60"/>
    <w:rsid w:val="004E322D"/>
    <w:rsid w:val="004F5273"/>
    <w:rsid w:val="004F52F7"/>
    <w:rsid w:val="004F5C1D"/>
    <w:rsid w:val="00511B41"/>
    <w:rsid w:val="0051721D"/>
    <w:rsid w:val="00522E11"/>
    <w:rsid w:val="005367C1"/>
    <w:rsid w:val="00543EDB"/>
    <w:rsid w:val="005503D6"/>
    <w:rsid w:val="005551E1"/>
    <w:rsid w:val="005562AB"/>
    <w:rsid w:val="00571BA3"/>
    <w:rsid w:val="00573A4F"/>
    <w:rsid w:val="00573AD4"/>
    <w:rsid w:val="00577877"/>
    <w:rsid w:val="00585FAC"/>
    <w:rsid w:val="0058637F"/>
    <w:rsid w:val="00595A17"/>
    <w:rsid w:val="00596DFC"/>
    <w:rsid w:val="00597E73"/>
    <w:rsid w:val="005B4570"/>
    <w:rsid w:val="005C14B1"/>
    <w:rsid w:val="005C7A12"/>
    <w:rsid w:val="005D24BF"/>
    <w:rsid w:val="005E039A"/>
    <w:rsid w:val="005F02BB"/>
    <w:rsid w:val="005F194F"/>
    <w:rsid w:val="005F62C5"/>
    <w:rsid w:val="00603503"/>
    <w:rsid w:val="00606BD2"/>
    <w:rsid w:val="00610157"/>
    <w:rsid w:val="00614BE3"/>
    <w:rsid w:val="00615E50"/>
    <w:rsid w:val="00616935"/>
    <w:rsid w:val="00623282"/>
    <w:rsid w:val="00624606"/>
    <w:rsid w:val="00627298"/>
    <w:rsid w:val="006316CE"/>
    <w:rsid w:val="00637A1A"/>
    <w:rsid w:val="00642B79"/>
    <w:rsid w:val="006453FA"/>
    <w:rsid w:val="006564E1"/>
    <w:rsid w:val="006749F6"/>
    <w:rsid w:val="00675CB8"/>
    <w:rsid w:val="006776B8"/>
    <w:rsid w:val="006802FB"/>
    <w:rsid w:val="00683463"/>
    <w:rsid w:val="006842BD"/>
    <w:rsid w:val="0068667E"/>
    <w:rsid w:val="00690BAF"/>
    <w:rsid w:val="00691E89"/>
    <w:rsid w:val="00692771"/>
    <w:rsid w:val="006A0F40"/>
    <w:rsid w:val="006A541F"/>
    <w:rsid w:val="006B5279"/>
    <w:rsid w:val="006C138E"/>
    <w:rsid w:val="006D1395"/>
    <w:rsid w:val="006D1E21"/>
    <w:rsid w:val="006D3D77"/>
    <w:rsid w:val="006D7698"/>
    <w:rsid w:val="006E69EF"/>
    <w:rsid w:val="006F3A4C"/>
    <w:rsid w:val="006F3C1D"/>
    <w:rsid w:val="00710D28"/>
    <w:rsid w:val="00714F63"/>
    <w:rsid w:val="00715DA3"/>
    <w:rsid w:val="007204A2"/>
    <w:rsid w:val="00720626"/>
    <w:rsid w:val="00721CE5"/>
    <w:rsid w:val="00733885"/>
    <w:rsid w:val="00733B31"/>
    <w:rsid w:val="00741D69"/>
    <w:rsid w:val="00744898"/>
    <w:rsid w:val="00746D8C"/>
    <w:rsid w:val="007477A0"/>
    <w:rsid w:val="00752B69"/>
    <w:rsid w:val="00756680"/>
    <w:rsid w:val="00761264"/>
    <w:rsid w:val="007701E1"/>
    <w:rsid w:val="00775226"/>
    <w:rsid w:val="00780B00"/>
    <w:rsid w:val="00782D3B"/>
    <w:rsid w:val="0078343F"/>
    <w:rsid w:val="00787A8D"/>
    <w:rsid w:val="007A38D5"/>
    <w:rsid w:val="007A5722"/>
    <w:rsid w:val="007B04AC"/>
    <w:rsid w:val="007B0A37"/>
    <w:rsid w:val="007B0DAD"/>
    <w:rsid w:val="007B2C75"/>
    <w:rsid w:val="007C2947"/>
    <w:rsid w:val="007E0BC0"/>
    <w:rsid w:val="007F0CA6"/>
    <w:rsid w:val="007F1459"/>
    <w:rsid w:val="007F610D"/>
    <w:rsid w:val="0082123C"/>
    <w:rsid w:val="00825111"/>
    <w:rsid w:val="008272E9"/>
    <w:rsid w:val="00827325"/>
    <w:rsid w:val="00830F34"/>
    <w:rsid w:val="00832629"/>
    <w:rsid w:val="00832CB1"/>
    <w:rsid w:val="00834829"/>
    <w:rsid w:val="008377CD"/>
    <w:rsid w:val="00843CB9"/>
    <w:rsid w:val="008507B7"/>
    <w:rsid w:val="00852F99"/>
    <w:rsid w:val="00852FB8"/>
    <w:rsid w:val="00857BA7"/>
    <w:rsid w:val="00863A02"/>
    <w:rsid w:val="00867984"/>
    <w:rsid w:val="00871CED"/>
    <w:rsid w:val="00875A7F"/>
    <w:rsid w:val="00881239"/>
    <w:rsid w:val="00883B86"/>
    <w:rsid w:val="00890D63"/>
    <w:rsid w:val="00892774"/>
    <w:rsid w:val="008956AA"/>
    <w:rsid w:val="008A24DA"/>
    <w:rsid w:val="008B0066"/>
    <w:rsid w:val="008B52CB"/>
    <w:rsid w:val="008C0363"/>
    <w:rsid w:val="008D171F"/>
    <w:rsid w:val="008D2B69"/>
    <w:rsid w:val="008D2BB2"/>
    <w:rsid w:val="008D40A3"/>
    <w:rsid w:val="008E470C"/>
    <w:rsid w:val="008E5A90"/>
    <w:rsid w:val="008E6DEF"/>
    <w:rsid w:val="008E7782"/>
    <w:rsid w:val="008F3C92"/>
    <w:rsid w:val="008F6527"/>
    <w:rsid w:val="0090368B"/>
    <w:rsid w:val="009067AA"/>
    <w:rsid w:val="00920F24"/>
    <w:rsid w:val="0093146A"/>
    <w:rsid w:val="009372D9"/>
    <w:rsid w:val="009411FF"/>
    <w:rsid w:val="0095108C"/>
    <w:rsid w:val="009532D3"/>
    <w:rsid w:val="00957C36"/>
    <w:rsid w:val="00960C97"/>
    <w:rsid w:val="00962D57"/>
    <w:rsid w:val="00965E6E"/>
    <w:rsid w:val="00970773"/>
    <w:rsid w:val="00977536"/>
    <w:rsid w:val="00986BB8"/>
    <w:rsid w:val="009902C4"/>
    <w:rsid w:val="009910CD"/>
    <w:rsid w:val="00993743"/>
    <w:rsid w:val="00995D93"/>
    <w:rsid w:val="009A29D1"/>
    <w:rsid w:val="009A32BA"/>
    <w:rsid w:val="009B1D3D"/>
    <w:rsid w:val="009B358C"/>
    <w:rsid w:val="009B5CBF"/>
    <w:rsid w:val="009C4349"/>
    <w:rsid w:val="009D68B9"/>
    <w:rsid w:val="009F4A83"/>
    <w:rsid w:val="00A0080B"/>
    <w:rsid w:val="00A054F1"/>
    <w:rsid w:val="00A06C42"/>
    <w:rsid w:val="00A20112"/>
    <w:rsid w:val="00A23B40"/>
    <w:rsid w:val="00A24AB9"/>
    <w:rsid w:val="00A26A25"/>
    <w:rsid w:val="00A52232"/>
    <w:rsid w:val="00A52C4E"/>
    <w:rsid w:val="00A57768"/>
    <w:rsid w:val="00A63E1F"/>
    <w:rsid w:val="00A70599"/>
    <w:rsid w:val="00A76300"/>
    <w:rsid w:val="00A80ECA"/>
    <w:rsid w:val="00A82334"/>
    <w:rsid w:val="00A857A8"/>
    <w:rsid w:val="00AB1162"/>
    <w:rsid w:val="00AB177A"/>
    <w:rsid w:val="00AC05E8"/>
    <w:rsid w:val="00AC0F51"/>
    <w:rsid w:val="00AD5EA7"/>
    <w:rsid w:val="00AE2985"/>
    <w:rsid w:val="00AE78AA"/>
    <w:rsid w:val="00B0117B"/>
    <w:rsid w:val="00B13EBF"/>
    <w:rsid w:val="00B22103"/>
    <w:rsid w:val="00B31395"/>
    <w:rsid w:val="00B4271B"/>
    <w:rsid w:val="00B441E6"/>
    <w:rsid w:val="00B50D4E"/>
    <w:rsid w:val="00B56A22"/>
    <w:rsid w:val="00B61D77"/>
    <w:rsid w:val="00B67D56"/>
    <w:rsid w:val="00BA11D6"/>
    <w:rsid w:val="00BA55CF"/>
    <w:rsid w:val="00BA771F"/>
    <w:rsid w:val="00BB152B"/>
    <w:rsid w:val="00BB38F9"/>
    <w:rsid w:val="00BC0AAA"/>
    <w:rsid w:val="00BC3BE5"/>
    <w:rsid w:val="00BD3040"/>
    <w:rsid w:val="00BE1706"/>
    <w:rsid w:val="00BE76C9"/>
    <w:rsid w:val="00C0030D"/>
    <w:rsid w:val="00C008EC"/>
    <w:rsid w:val="00C04906"/>
    <w:rsid w:val="00C25811"/>
    <w:rsid w:val="00C26A7F"/>
    <w:rsid w:val="00C2783C"/>
    <w:rsid w:val="00C30BEB"/>
    <w:rsid w:val="00C32C67"/>
    <w:rsid w:val="00C339F5"/>
    <w:rsid w:val="00C33F21"/>
    <w:rsid w:val="00C36698"/>
    <w:rsid w:val="00C37AC2"/>
    <w:rsid w:val="00C40A69"/>
    <w:rsid w:val="00C522C8"/>
    <w:rsid w:val="00C55813"/>
    <w:rsid w:val="00C645ED"/>
    <w:rsid w:val="00C648D5"/>
    <w:rsid w:val="00C715BB"/>
    <w:rsid w:val="00C765DC"/>
    <w:rsid w:val="00C91EF1"/>
    <w:rsid w:val="00C93847"/>
    <w:rsid w:val="00C93B5D"/>
    <w:rsid w:val="00C93F7F"/>
    <w:rsid w:val="00C94EED"/>
    <w:rsid w:val="00CA130F"/>
    <w:rsid w:val="00CA6D2B"/>
    <w:rsid w:val="00CA75EC"/>
    <w:rsid w:val="00CB499B"/>
    <w:rsid w:val="00CB7DFF"/>
    <w:rsid w:val="00CC40B1"/>
    <w:rsid w:val="00CC496D"/>
    <w:rsid w:val="00CD2D10"/>
    <w:rsid w:val="00CD4FDF"/>
    <w:rsid w:val="00CE5117"/>
    <w:rsid w:val="00CF24ED"/>
    <w:rsid w:val="00CF505A"/>
    <w:rsid w:val="00CF5D42"/>
    <w:rsid w:val="00D00DF2"/>
    <w:rsid w:val="00D04928"/>
    <w:rsid w:val="00D05BE8"/>
    <w:rsid w:val="00D070A7"/>
    <w:rsid w:val="00D11576"/>
    <w:rsid w:val="00D14242"/>
    <w:rsid w:val="00D20AAA"/>
    <w:rsid w:val="00D31CDF"/>
    <w:rsid w:val="00D34789"/>
    <w:rsid w:val="00D34BE4"/>
    <w:rsid w:val="00D425E7"/>
    <w:rsid w:val="00D46D77"/>
    <w:rsid w:val="00D46E76"/>
    <w:rsid w:val="00D52C00"/>
    <w:rsid w:val="00D55F23"/>
    <w:rsid w:val="00D57AD2"/>
    <w:rsid w:val="00D643A7"/>
    <w:rsid w:val="00D75C49"/>
    <w:rsid w:val="00D92458"/>
    <w:rsid w:val="00D92766"/>
    <w:rsid w:val="00D976C1"/>
    <w:rsid w:val="00DA120C"/>
    <w:rsid w:val="00DA54A1"/>
    <w:rsid w:val="00DA5B9B"/>
    <w:rsid w:val="00DA6CBD"/>
    <w:rsid w:val="00DB02A6"/>
    <w:rsid w:val="00DB20B0"/>
    <w:rsid w:val="00DB5787"/>
    <w:rsid w:val="00DC0412"/>
    <w:rsid w:val="00DC2EDC"/>
    <w:rsid w:val="00DC62C0"/>
    <w:rsid w:val="00DD2F99"/>
    <w:rsid w:val="00DD5C1A"/>
    <w:rsid w:val="00DD797A"/>
    <w:rsid w:val="00DE0B56"/>
    <w:rsid w:val="00DE40B9"/>
    <w:rsid w:val="00E067D8"/>
    <w:rsid w:val="00E078DF"/>
    <w:rsid w:val="00E10268"/>
    <w:rsid w:val="00E162FA"/>
    <w:rsid w:val="00E204AD"/>
    <w:rsid w:val="00E23FCC"/>
    <w:rsid w:val="00E24AD6"/>
    <w:rsid w:val="00E35F6E"/>
    <w:rsid w:val="00E5417C"/>
    <w:rsid w:val="00E5701F"/>
    <w:rsid w:val="00E64C3E"/>
    <w:rsid w:val="00E67ED4"/>
    <w:rsid w:val="00E80932"/>
    <w:rsid w:val="00E820BC"/>
    <w:rsid w:val="00E967C3"/>
    <w:rsid w:val="00EA1DC9"/>
    <w:rsid w:val="00EA2535"/>
    <w:rsid w:val="00EA4A3B"/>
    <w:rsid w:val="00EA69DB"/>
    <w:rsid w:val="00EB4667"/>
    <w:rsid w:val="00EC3C02"/>
    <w:rsid w:val="00EC626B"/>
    <w:rsid w:val="00EC7965"/>
    <w:rsid w:val="00ED334D"/>
    <w:rsid w:val="00EE512B"/>
    <w:rsid w:val="00EE6ED3"/>
    <w:rsid w:val="00EE77C7"/>
    <w:rsid w:val="00EF4D4B"/>
    <w:rsid w:val="00F019D4"/>
    <w:rsid w:val="00F04DC9"/>
    <w:rsid w:val="00F10C6C"/>
    <w:rsid w:val="00F10F80"/>
    <w:rsid w:val="00F207D4"/>
    <w:rsid w:val="00F41DCF"/>
    <w:rsid w:val="00F5089F"/>
    <w:rsid w:val="00F60BCA"/>
    <w:rsid w:val="00F612E9"/>
    <w:rsid w:val="00F634E5"/>
    <w:rsid w:val="00F6515E"/>
    <w:rsid w:val="00F67991"/>
    <w:rsid w:val="00F70DBC"/>
    <w:rsid w:val="00F7663F"/>
    <w:rsid w:val="00F76804"/>
    <w:rsid w:val="00F76E5D"/>
    <w:rsid w:val="00F8038B"/>
    <w:rsid w:val="00F81CDD"/>
    <w:rsid w:val="00F85D5B"/>
    <w:rsid w:val="00F85E17"/>
    <w:rsid w:val="00F91E13"/>
    <w:rsid w:val="00FA0B16"/>
    <w:rsid w:val="00FA1CB9"/>
    <w:rsid w:val="00FA341C"/>
    <w:rsid w:val="00FA61EB"/>
    <w:rsid w:val="00FD020B"/>
    <w:rsid w:val="00FE2619"/>
    <w:rsid w:val="00FE3728"/>
    <w:rsid w:val="00FF3E90"/>
    <w:rsid w:val="00FF4518"/>
    <w:rsid w:val="00FF5C2B"/>
    <w:rsid w:val="00FF70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90"/>
    <w:pPr>
      <w:autoSpaceDE w:val="0"/>
      <w:autoSpaceDN w:val="0"/>
      <w:ind w:firstLine="709"/>
      <w:jc w:val="both"/>
    </w:pPr>
    <w:rPr>
      <w:rFonts w:ascii="Optima" w:hAnsi="Optima"/>
      <w:sz w:val="22"/>
    </w:rPr>
  </w:style>
  <w:style w:type="paragraph" w:styleId="Ttulo1">
    <w:name w:val="heading 1"/>
    <w:basedOn w:val="Normal"/>
    <w:next w:val="Normal"/>
    <w:qFormat/>
    <w:rsid w:val="00FF3E90"/>
    <w:pPr>
      <w:keepNext/>
      <w:numPr>
        <w:numId w:val="1"/>
      </w:numPr>
      <w:spacing w:before="480" w:after="240"/>
      <w:outlineLvl w:val="0"/>
    </w:pPr>
    <w:rPr>
      <w:rFonts w:cs="Arial"/>
      <w:b/>
      <w:bCs/>
      <w:sz w:val="24"/>
      <w:szCs w:val="24"/>
      <w:lang w:val="es-ES_tradnl"/>
    </w:rPr>
  </w:style>
  <w:style w:type="paragraph" w:styleId="Ttulo2">
    <w:name w:val="heading 2"/>
    <w:basedOn w:val="Normal"/>
    <w:next w:val="Normal"/>
    <w:qFormat/>
    <w:rsid w:val="00FF3E90"/>
    <w:pPr>
      <w:keepNext/>
      <w:numPr>
        <w:ilvl w:val="1"/>
        <w:numId w:val="1"/>
      </w:numPr>
      <w:autoSpaceDE/>
      <w:autoSpaceDN/>
      <w:spacing w:before="360" w:after="240"/>
      <w:jc w:val="left"/>
      <w:outlineLvl w:val="1"/>
    </w:pPr>
    <w:rPr>
      <w:b/>
      <w:sz w:val="24"/>
      <w:lang w:val="es-ES_tradnl"/>
    </w:rPr>
  </w:style>
  <w:style w:type="paragraph" w:styleId="Ttulo3">
    <w:name w:val="heading 3"/>
    <w:basedOn w:val="Normal"/>
    <w:next w:val="Normal"/>
    <w:qFormat/>
    <w:rsid w:val="00FF3E90"/>
    <w:pPr>
      <w:keepNext/>
      <w:numPr>
        <w:ilvl w:val="2"/>
        <w:numId w:val="1"/>
      </w:numPr>
      <w:autoSpaceDE/>
      <w:autoSpaceDN/>
      <w:outlineLvl w:val="2"/>
    </w:pPr>
    <w:rPr>
      <w:sz w:val="24"/>
      <w:lang w:val="es-ES_tradnl"/>
    </w:rPr>
  </w:style>
  <w:style w:type="paragraph" w:styleId="Ttulo4">
    <w:name w:val="heading 4"/>
    <w:basedOn w:val="Normal"/>
    <w:next w:val="Normal"/>
    <w:qFormat/>
    <w:rsid w:val="00FF3E90"/>
    <w:pPr>
      <w:keepNext/>
      <w:numPr>
        <w:ilvl w:val="3"/>
        <w:numId w:val="1"/>
      </w:numPr>
      <w:outlineLvl w:val="3"/>
    </w:pPr>
    <w:rPr>
      <w:sz w:val="24"/>
      <w:lang w:val="es-ES_tradnl"/>
    </w:rPr>
  </w:style>
  <w:style w:type="paragraph" w:styleId="Ttulo5">
    <w:name w:val="heading 5"/>
    <w:basedOn w:val="Normal"/>
    <w:next w:val="Normal"/>
    <w:qFormat/>
    <w:rsid w:val="00FF3E90"/>
    <w:pPr>
      <w:keepNext/>
      <w:numPr>
        <w:ilvl w:val="4"/>
        <w:numId w:val="1"/>
      </w:numPr>
      <w:tabs>
        <w:tab w:val="left" w:pos="142"/>
      </w:tabs>
      <w:outlineLvl w:val="4"/>
    </w:pPr>
    <w:rPr>
      <w:rFonts w:ascii="Arial" w:hAnsi="Arial"/>
      <w:sz w:val="24"/>
      <w:lang w:val="es-ES_tradnl"/>
    </w:rPr>
  </w:style>
  <w:style w:type="paragraph" w:styleId="Ttulo6">
    <w:name w:val="heading 6"/>
    <w:basedOn w:val="Normal"/>
    <w:next w:val="Normal"/>
    <w:qFormat/>
    <w:rsid w:val="00FF3E90"/>
    <w:pPr>
      <w:keepNext/>
      <w:numPr>
        <w:ilvl w:val="5"/>
        <w:numId w:val="1"/>
      </w:numPr>
      <w:ind w:right="4025"/>
      <w:outlineLvl w:val="5"/>
    </w:pPr>
    <w:rPr>
      <w:b/>
      <w:sz w:val="48"/>
      <w:lang w:val="es-ES_tradnl"/>
    </w:rPr>
  </w:style>
  <w:style w:type="paragraph" w:styleId="Ttulo7">
    <w:name w:val="heading 7"/>
    <w:basedOn w:val="Normal"/>
    <w:next w:val="Normal"/>
    <w:qFormat/>
    <w:rsid w:val="00FF3E90"/>
    <w:pPr>
      <w:numPr>
        <w:ilvl w:val="6"/>
        <w:numId w:val="1"/>
      </w:numPr>
      <w:spacing w:before="240" w:after="60"/>
      <w:outlineLvl w:val="6"/>
    </w:pPr>
    <w:rPr>
      <w:sz w:val="24"/>
      <w:szCs w:val="24"/>
    </w:rPr>
  </w:style>
  <w:style w:type="paragraph" w:styleId="Ttulo8">
    <w:name w:val="heading 8"/>
    <w:basedOn w:val="Normal"/>
    <w:next w:val="Normal"/>
    <w:qFormat/>
    <w:rsid w:val="00FF3E90"/>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qFormat/>
    <w:rsid w:val="00FF3E90"/>
    <w:pPr>
      <w:numPr>
        <w:ilvl w:val="8"/>
        <w:numId w:val="1"/>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E90"/>
    <w:pPr>
      <w:tabs>
        <w:tab w:val="center" w:pos="4252"/>
        <w:tab w:val="right" w:pos="8504"/>
      </w:tabs>
      <w:ind w:firstLine="0"/>
      <w:jc w:val="center"/>
    </w:pPr>
    <w:rPr>
      <w:b/>
      <w:sz w:val="24"/>
    </w:rPr>
  </w:style>
  <w:style w:type="paragraph" w:styleId="Piedepgina">
    <w:name w:val="footer"/>
    <w:basedOn w:val="Normal"/>
    <w:rsid w:val="00FF3E90"/>
    <w:pPr>
      <w:tabs>
        <w:tab w:val="center" w:pos="4252"/>
        <w:tab w:val="right" w:pos="8504"/>
      </w:tabs>
    </w:pPr>
  </w:style>
  <w:style w:type="paragraph" w:styleId="Sangradetextonormal">
    <w:name w:val="Body Text Indent"/>
    <w:basedOn w:val="Normal"/>
    <w:rsid w:val="00FF3E90"/>
    <w:pPr>
      <w:ind w:left="851"/>
    </w:pPr>
    <w:rPr>
      <w:rFonts w:ascii="Arial" w:hAnsi="Arial" w:cs="Arial"/>
      <w:b/>
      <w:bCs/>
      <w:szCs w:val="24"/>
      <w:lang w:val="es-ES_tradnl"/>
    </w:rPr>
  </w:style>
  <w:style w:type="paragraph" w:styleId="Mapadeldocumento">
    <w:name w:val="Document Map"/>
    <w:basedOn w:val="Normal"/>
    <w:semiHidden/>
    <w:rsid w:val="00FF3E90"/>
    <w:pPr>
      <w:shd w:val="clear" w:color="auto" w:fill="FFFF00"/>
    </w:pPr>
    <w:rPr>
      <w:rFonts w:ascii="Tahoma" w:hAnsi="Tahoma" w:cs="B Optima Bold"/>
      <w:color w:val="000080"/>
      <w:sz w:val="18"/>
    </w:rPr>
  </w:style>
  <w:style w:type="paragraph" w:styleId="Ttulo">
    <w:name w:val="Title"/>
    <w:basedOn w:val="Normal"/>
    <w:qFormat/>
    <w:rsid w:val="00FF3E90"/>
    <w:pPr>
      <w:autoSpaceDE/>
      <w:autoSpaceDN/>
      <w:jc w:val="center"/>
    </w:pPr>
    <w:rPr>
      <w:b/>
      <w:sz w:val="24"/>
      <w:lang w:val="es-ES_tradnl"/>
    </w:rPr>
  </w:style>
  <w:style w:type="paragraph" w:styleId="Textoindependiente">
    <w:name w:val="Body Text"/>
    <w:basedOn w:val="Normal"/>
    <w:rsid w:val="00FF3E90"/>
    <w:pPr>
      <w:autoSpaceDE/>
      <w:autoSpaceDN/>
      <w:jc w:val="center"/>
    </w:pPr>
    <w:rPr>
      <w:sz w:val="24"/>
      <w:lang w:val="es-ES_tradnl"/>
    </w:rPr>
  </w:style>
  <w:style w:type="paragraph" w:styleId="Textodebloque">
    <w:name w:val="Block Text"/>
    <w:basedOn w:val="Normal"/>
    <w:rsid w:val="00FF3E90"/>
    <w:pPr>
      <w:spacing w:line="180" w:lineRule="exact"/>
      <w:ind w:left="993" w:right="6054"/>
    </w:pPr>
    <w:rPr>
      <w:color w:val="000000"/>
      <w:w w:val="90"/>
      <w:sz w:val="18"/>
    </w:rPr>
  </w:style>
  <w:style w:type="paragraph" w:styleId="Sangra3detindependiente">
    <w:name w:val="Body Text Indent 3"/>
    <w:basedOn w:val="Normal"/>
    <w:rsid w:val="00FF3E90"/>
    <w:pPr>
      <w:spacing w:after="120"/>
      <w:ind w:left="283"/>
    </w:pPr>
    <w:rPr>
      <w:sz w:val="16"/>
      <w:szCs w:val="16"/>
    </w:rPr>
  </w:style>
  <w:style w:type="paragraph" w:styleId="Textoindependiente2">
    <w:name w:val="Body Text 2"/>
    <w:basedOn w:val="Normal"/>
    <w:rsid w:val="00FF3E90"/>
    <w:pPr>
      <w:spacing w:after="120" w:line="480" w:lineRule="auto"/>
    </w:pPr>
  </w:style>
  <w:style w:type="paragraph" w:styleId="Sangra2detindependiente">
    <w:name w:val="Body Text Indent 2"/>
    <w:basedOn w:val="Normal"/>
    <w:rsid w:val="00FF3E90"/>
    <w:pPr>
      <w:spacing w:after="120" w:line="480" w:lineRule="auto"/>
      <w:ind w:left="283"/>
    </w:pPr>
  </w:style>
  <w:style w:type="paragraph" w:styleId="TDC2">
    <w:name w:val="toc 2"/>
    <w:basedOn w:val="Normal"/>
    <w:next w:val="Normal"/>
    <w:autoRedefine/>
    <w:uiPriority w:val="39"/>
    <w:rsid w:val="00FF3E90"/>
    <w:pPr>
      <w:ind w:left="220"/>
      <w:jc w:val="left"/>
    </w:pPr>
    <w:rPr>
      <w:rFonts w:ascii="Times New Roman" w:hAnsi="Times New Roman"/>
      <w:smallCaps/>
      <w:sz w:val="20"/>
    </w:rPr>
  </w:style>
  <w:style w:type="paragraph" w:styleId="TDC1">
    <w:name w:val="toc 1"/>
    <w:next w:val="Normal"/>
    <w:autoRedefine/>
    <w:uiPriority w:val="39"/>
    <w:rsid w:val="00FF3E90"/>
    <w:pPr>
      <w:tabs>
        <w:tab w:val="left" w:pos="1418"/>
        <w:tab w:val="right" w:leader="dot" w:pos="9912"/>
      </w:tabs>
      <w:autoSpaceDE w:val="0"/>
      <w:autoSpaceDN w:val="0"/>
      <w:spacing w:before="100" w:beforeAutospacing="1" w:after="100" w:afterAutospacing="1"/>
      <w:ind w:left="1418" w:hanging="709"/>
    </w:pPr>
    <w:rPr>
      <w:b/>
      <w:bCs/>
      <w:caps/>
      <w:noProof/>
      <w:sz w:val="24"/>
      <w:szCs w:val="24"/>
    </w:rPr>
  </w:style>
  <w:style w:type="paragraph" w:styleId="TDC3">
    <w:name w:val="toc 3"/>
    <w:basedOn w:val="Normal"/>
    <w:next w:val="Normal"/>
    <w:autoRedefine/>
    <w:semiHidden/>
    <w:rsid w:val="00FF3E90"/>
    <w:pPr>
      <w:ind w:left="440"/>
      <w:jc w:val="left"/>
    </w:pPr>
    <w:rPr>
      <w:rFonts w:ascii="Times New Roman" w:hAnsi="Times New Roman"/>
      <w:i/>
      <w:iCs/>
      <w:sz w:val="20"/>
    </w:rPr>
  </w:style>
  <w:style w:type="character" w:styleId="Nmerodepgina">
    <w:name w:val="page number"/>
    <w:basedOn w:val="Fuentedeprrafopredeter"/>
    <w:rsid w:val="00FF3E90"/>
  </w:style>
  <w:style w:type="paragraph" w:customStyle="1" w:styleId="EstiloTtulo2OptimaSinNegrita">
    <w:name w:val="Estilo Título 2 + Optima Sin Negrita"/>
    <w:basedOn w:val="Ttulo2"/>
    <w:rsid w:val="00FF3E90"/>
    <w:pPr>
      <w:ind w:firstLine="0"/>
    </w:pPr>
    <w:rPr>
      <w:b w:val="0"/>
    </w:rPr>
  </w:style>
  <w:style w:type="paragraph" w:customStyle="1" w:styleId="Sobrettulo">
    <w:name w:val="Sobretítulo"/>
    <w:rsid w:val="00FF3E90"/>
    <w:pPr>
      <w:spacing w:line="60" w:lineRule="exact"/>
    </w:pPr>
    <w:rPr>
      <w:rFonts w:ascii="Optima" w:hAnsi="Optima" w:cs="Arial"/>
      <w:b/>
      <w:bCs/>
      <w:sz w:val="16"/>
      <w:szCs w:val="24"/>
      <w:lang w:val="es-ES_tradnl"/>
    </w:rPr>
  </w:style>
  <w:style w:type="paragraph" w:styleId="TDC4">
    <w:name w:val="toc 4"/>
    <w:basedOn w:val="Normal"/>
    <w:next w:val="Normal"/>
    <w:autoRedefine/>
    <w:semiHidden/>
    <w:rsid w:val="00FF3E90"/>
    <w:pPr>
      <w:ind w:left="660"/>
      <w:jc w:val="left"/>
    </w:pPr>
    <w:rPr>
      <w:rFonts w:ascii="Times New Roman" w:hAnsi="Times New Roman"/>
      <w:sz w:val="18"/>
      <w:szCs w:val="18"/>
    </w:rPr>
  </w:style>
  <w:style w:type="paragraph" w:styleId="TDC5">
    <w:name w:val="toc 5"/>
    <w:basedOn w:val="Normal"/>
    <w:next w:val="Normal"/>
    <w:autoRedefine/>
    <w:semiHidden/>
    <w:rsid w:val="00FF3E90"/>
    <w:pPr>
      <w:ind w:left="880"/>
      <w:jc w:val="left"/>
    </w:pPr>
    <w:rPr>
      <w:rFonts w:ascii="Times New Roman" w:hAnsi="Times New Roman"/>
      <w:sz w:val="18"/>
      <w:szCs w:val="18"/>
    </w:rPr>
  </w:style>
  <w:style w:type="paragraph" w:styleId="TDC6">
    <w:name w:val="toc 6"/>
    <w:basedOn w:val="Normal"/>
    <w:next w:val="Normal"/>
    <w:autoRedefine/>
    <w:semiHidden/>
    <w:rsid w:val="00FF3E90"/>
    <w:pPr>
      <w:ind w:left="1100"/>
      <w:jc w:val="left"/>
    </w:pPr>
    <w:rPr>
      <w:rFonts w:ascii="Times New Roman" w:hAnsi="Times New Roman"/>
      <w:sz w:val="18"/>
      <w:szCs w:val="18"/>
    </w:rPr>
  </w:style>
  <w:style w:type="paragraph" w:styleId="TDC7">
    <w:name w:val="toc 7"/>
    <w:basedOn w:val="Normal"/>
    <w:next w:val="Normal"/>
    <w:autoRedefine/>
    <w:semiHidden/>
    <w:rsid w:val="00FF3E90"/>
    <w:pPr>
      <w:ind w:left="1320"/>
      <w:jc w:val="left"/>
    </w:pPr>
    <w:rPr>
      <w:rFonts w:ascii="Times New Roman" w:hAnsi="Times New Roman"/>
      <w:sz w:val="18"/>
      <w:szCs w:val="18"/>
    </w:rPr>
  </w:style>
  <w:style w:type="paragraph" w:styleId="TDC8">
    <w:name w:val="toc 8"/>
    <w:basedOn w:val="Normal"/>
    <w:next w:val="Normal"/>
    <w:autoRedefine/>
    <w:semiHidden/>
    <w:rsid w:val="00FF3E90"/>
    <w:pPr>
      <w:ind w:left="1540"/>
      <w:jc w:val="left"/>
    </w:pPr>
    <w:rPr>
      <w:rFonts w:ascii="Times New Roman" w:hAnsi="Times New Roman"/>
      <w:sz w:val="18"/>
      <w:szCs w:val="18"/>
    </w:rPr>
  </w:style>
  <w:style w:type="paragraph" w:styleId="TDC9">
    <w:name w:val="toc 9"/>
    <w:basedOn w:val="Normal"/>
    <w:next w:val="Normal"/>
    <w:autoRedefine/>
    <w:semiHidden/>
    <w:rsid w:val="00FF3E90"/>
    <w:pPr>
      <w:ind w:left="1760"/>
      <w:jc w:val="left"/>
    </w:pPr>
    <w:rPr>
      <w:rFonts w:ascii="Times New Roman" w:hAnsi="Times New Roman"/>
      <w:sz w:val="18"/>
      <w:szCs w:val="18"/>
    </w:rPr>
  </w:style>
  <w:style w:type="paragraph" w:styleId="Textodeglobo">
    <w:name w:val="Balloon Text"/>
    <w:basedOn w:val="Normal"/>
    <w:semiHidden/>
    <w:rsid w:val="00FF3E90"/>
    <w:rPr>
      <w:rFonts w:ascii="Tahoma" w:hAnsi="Tahoma" w:cs="Tahoma"/>
      <w:sz w:val="16"/>
      <w:szCs w:val="16"/>
    </w:rPr>
  </w:style>
  <w:style w:type="paragraph" w:styleId="NormalWeb">
    <w:name w:val="Normal (Web)"/>
    <w:basedOn w:val="Normal"/>
    <w:rsid w:val="00D34BE4"/>
    <w:pPr>
      <w:autoSpaceDE/>
      <w:autoSpaceDN/>
      <w:spacing w:before="60" w:after="150"/>
      <w:ind w:firstLine="0"/>
      <w:jc w:val="left"/>
    </w:pPr>
    <w:rPr>
      <w:rFonts w:ascii="Times New Roman" w:hAnsi="Times New Roman"/>
      <w:sz w:val="17"/>
      <w:szCs w:val="17"/>
    </w:rPr>
  </w:style>
  <w:style w:type="paragraph" w:styleId="Listaconvietas">
    <w:name w:val="List Bullet"/>
    <w:basedOn w:val="Normal"/>
    <w:autoRedefine/>
    <w:rsid w:val="008B0066"/>
    <w:pPr>
      <w:numPr>
        <w:numId w:val="23"/>
      </w:numPr>
      <w:autoSpaceDE/>
      <w:autoSpaceDN/>
      <w:spacing w:after="120" w:line="360" w:lineRule="auto"/>
    </w:pPr>
    <w:rPr>
      <w:rFonts w:ascii="Arial" w:hAnsi="Arial"/>
    </w:rPr>
  </w:style>
  <w:style w:type="character" w:customStyle="1" w:styleId="EncabezadoCar">
    <w:name w:val="Encabezado Car"/>
    <w:basedOn w:val="Fuentedeprrafopredeter"/>
    <w:link w:val="Encabezado"/>
    <w:rsid w:val="002D5451"/>
    <w:rPr>
      <w:rFonts w:ascii="Optima" w:hAnsi="Optima"/>
      <w:b/>
      <w:sz w:val="24"/>
    </w:rPr>
  </w:style>
  <w:style w:type="paragraph" w:styleId="Prrafodelista">
    <w:name w:val="List Paragraph"/>
    <w:basedOn w:val="Normal"/>
    <w:uiPriority w:val="34"/>
    <w:qFormat/>
    <w:rsid w:val="00475054"/>
    <w:pPr>
      <w:ind w:left="720"/>
      <w:contextualSpacing/>
    </w:pPr>
  </w:style>
</w:styles>
</file>

<file path=word/webSettings.xml><?xml version="1.0" encoding="utf-8"?>
<w:webSettings xmlns:r="http://schemas.openxmlformats.org/officeDocument/2006/relationships" xmlns:w="http://schemas.openxmlformats.org/wordprocessingml/2006/main">
  <w:divs>
    <w:div w:id="620116238">
      <w:bodyDiv w:val="1"/>
      <w:marLeft w:val="0"/>
      <w:marRight w:val="0"/>
      <w:marTop w:val="0"/>
      <w:marBottom w:val="0"/>
      <w:divBdr>
        <w:top w:val="none" w:sz="0" w:space="0" w:color="auto"/>
        <w:left w:val="none" w:sz="0" w:space="0" w:color="auto"/>
        <w:bottom w:val="none" w:sz="0" w:space="0" w:color="auto"/>
        <w:right w:val="none" w:sz="0" w:space="0" w:color="auto"/>
      </w:divBdr>
    </w:div>
    <w:div w:id="8738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1AE58-D82A-4C22-9E02-4476ED43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175</TotalTime>
  <Pages>1</Pages>
  <Words>6076</Words>
  <Characters>33418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SERVICIO DE INFORMÁTICA</vt:lpstr>
    </vt:vector>
  </TitlesOfParts>
  <Company>Ayto. Las Palmas G.C.</Company>
  <LinksUpToDate>false</LinksUpToDate>
  <CharactersWithSpaces>39416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Oficinas Municipales</dc:creator>
  <cp:keywords/>
  <dc:description/>
  <cp:lastModifiedBy>usuariocabildo</cp:lastModifiedBy>
  <cp:revision>23</cp:revision>
  <cp:lastPrinted>2013-10-30T12:54:00Z</cp:lastPrinted>
  <dcterms:created xsi:type="dcterms:W3CDTF">2013-08-26T08:23:00Z</dcterms:created>
  <dcterms:modified xsi:type="dcterms:W3CDTF">2013-10-30T12:54:00Z</dcterms:modified>
</cp:coreProperties>
</file>